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ACB" w:rsidRDefault="005D7388" w:rsidP="00270B85">
      <w:pPr>
        <w:pStyle w:val="Title"/>
        <w:jc w:val="both"/>
        <w:rPr>
          <w:lang w:val="fr-CH"/>
        </w:rPr>
      </w:pPr>
      <w:r>
        <w:rPr>
          <w:lang w:val="fr-CH"/>
        </w:rPr>
        <w:t xml:space="preserve">Les français </w:t>
      </w:r>
      <w:r w:rsidR="003A12E4">
        <w:rPr>
          <w:lang w:val="fr-CH"/>
        </w:rPr>
        <w:t xml:space="preserve">travaillant </w:t>
      </w:r>
      <w:r>
        <w:rPr>
          <w:lang w:val="fr-CH"/>
        </w:rPr>
        <w:t xml:space="preserve">en Suisse au XXIème </w:t>
      </w:r>
      <w:r w:rsidR="0009100E">
        <w:rPr>
          <w:lang w:val="fr-CH"/>
        </w:rPr>
        <w:t>siècle</w:t>
      </w:r>
    </w:p>
    <w:p w:rsidR="0009100E" w:rsidRDefault="0009100E" w:rsidP="00270B85">
      <w:pPr>
        <w:pStyle w:val="Heading1"/>
        <w:jc w:val="both"/>
        <w:rPr>
          <w:lang w:val="fr-CH"/>
        </w:rPr>
      </w:pPr>
      <w:r>
        <w:rPr>
          <w:lang w:val="fr-CH"/>
        </w:rPr>
        <w:t>Introduction</w:t>
      </w:r>
    </w:p>
    <w:p w:rsidR="0009100E" w:rsidRPr="0009100E" w:rsidRDefault="0009100E" w:rsidP="00270B85">
      <w:pPr>
        <w:jc w:val="both"/>
        <w:rPr>
          <w:lang w:val="fr-CH"/>
        </w:rPr>
      </w:pPr>
    </w:p>
    <w:p w:rsidR="002C5A44" w:rsidRDefault="003611C3" w:rsidP="00270B85">
      <w:pPr>
        <w:jc w:val="both"/>
        <w:rPr>
          <w:lang w:val="fr-CH"/>
        </w:rPr>
      </w:pPr>
      <w:r w:rsidRPr="003611C3">
        <w:rPr>
          <w:lang w:val="fr-CH"/>
        </w:rPr>
        <w:t>La Suisse, en terminologie officielle la Confédération suisse, est un pays d'Europe de l'Ouest</w:t>
      </w:r>
      <w:r w:rsidR="002420F4">
        <w:rPr>
          <w:lang w:val="fr-CH"/>
        </w:rPr>
        <w:t xml:space="preserve"> </w:t>
      </w:r>
      <w:r w:rsidRPr="003611C3">
        <w:rPr>
          <w:lang w:val="fr-CH"/>
        </w:rPr>
        <w:t>entouré par l’Allemagne, la France, l’Italie, l’Autriche et le Liechtenstein</w:t>
      </w:r>
      <w:r>
        <w:rPr>
          <w:rStyle w:val="EndnoteReference"/>
          <w:lang w:val="fr-CH"/>
        </w:rPr>
        <w:endnoteReference w:id="1"/>
      </w:r>
      <w:r w:rsidRPr="003611C3">
        <w:rPr>
          <w:lang w:val="fr-CH"/>
        </w:rPr>
        <w:t>.</w:t>
      </w:r>
      <w:r>
        <w:rPr>
          <w:lang w:val="fr-CH"/>
        </w:rPr>
        <w:t xml:space="preserve"> </w:t>
      </w:r>
      <w:r w:rsidR="002420F4">
        <w:rPr>
          <w:lang w:val="fr-CH"/>
        </w:rPr>
        <w:t>Elle est constituée de 26 cantons et chacun d’entre eux admet un office cantonal</w:t>
      </w:r>
      <w:r w:rsidR="007F7BD2">
        <w:rPr>
          <w:lang w:val="fr-CH"/>
        </w:rPr>
        <w:t xml:space="preserve"> de la population</w:t>
      </w:r>
      <w:r w:rsidR="00F90CE9">
        <w:rPr>
          <w:rStyle w:val="EndnoteReference"/>
          <w:lang w:val="fr-CH"/>
        </w:rPr>
        <w:endnoteReference w:id="2"/>
      </w:r>
      <w:r w:rsidR="007F7BD2">
        <w:rPr>
          <w:lang w:val="fr-CH"/>
        </w:rPr>
        <w:t xml:space="preserve"> </w:t>
      </w:r>
      <w:r w:rsidR="002420F4">
        <w:rPr>
          <w:lang w:val="fr-CH"/>
        </w:rPr>
        <w:t xml:space="preserve">qui gère les permis de travail et de résidence. </w:t>
      </w:r>
      <w:r w:rsidR="002C5A44">
        <w:rPr>
          <w:lang w:val="fr-CH"/>
        </w:rPr>
        <w:t>On peut distinguer trois grandes classes de population :</w:t>
      </w:r>
    </w:p>
    <w:p w:rsidR="003611C3" w:rsidRDefault="002C5A44" w:rsidP="00270B85">
      <w:pPr>
        <w:pStyle w:val="ListParagraph"/>
        <w:numPr>
          <w:ilvl w:val="0"/>
          <w:numId w:val="2"/>
        </w:numPr>
        <w:jc w:val="both"/>
        <w:rPr>
          <w:lang w:val="fr-CH"/>
        </w:rPr>
      </w:pPr>
      <w:r>
        <w:rPr>
          <w:lang w:val="fr-CH"/>
        </w:rPr>
        <w:t>Les frontaliers détiennent un permis de travail en Suisse mais habitent dans un pays de l’union européenne ou de l’a</w:t>
      </w:r>
      <w:r w:rsidRPr="002C5A44">
        <w:rPr>
          <w:lang w:val="fr-CH"/>
        </w:rPr>
        <w:t>ssociation européenne de libre-échange</w:t>
      </w:r>
      <w:r w:rsidR="006D516C">
        <w:rPr>
          <w:rStyle w:val="EndnoteReference"/>
          <w:lang w:val="fr-CH"/>
        </w:rPr>
        <w:endnoteReference w:id="3"/>
      </w:r>
      <w:r w:rsidR="006D516C">
        <w:rPr>
          <w:lang w:val="fr-CH"/>
        </w:rPr>
        <w:t xml:space="preserve"> (</w:t>
      </w:r>
      <w:r w:rsidR="007F6124">
        <w:rPr>
          <w:lang w:val="fr-CH"/>
        </w:rPr>
        <w:t>livret</w:t>
      </w:r>
      <w:r w:rsidR="006D516C">
        <w:rPr>
          <w:lang w:val="fr-CH"/>
        </w:rPr>
        <w:t xml:space="preserve"> G).</w:t>
      </w:r>
    </w:p>
    <w:p w:rsidR="007F6124" w:rsidRDefault="007F6124" w:rsidP="00270B85">
      <w:pPr>
        <w:pStyle w:val="ListParagraph"/>
        <w:numPr>
          <w:ilvl w:val="0"/>
          <w:numId w:val="2"/>
        </w:numPr>
        <w:jc w:val="both"/>
        <w:rPr>
          <w:lang w:val="fr-CH"/>
        </w:rPr>
      </w:pPr>
      <w:r>
        <w:rPr>
          <w:lang w:val="fr-CH"/>
        </w:rPr>
        <w:t>Les</w:t>
      </w:r>
      <w:r w:rsidRPr="00012BD2">
        <w:rPr>
          <w:lang w:val="fr-CH"/>
        </w:rPr>
        <w:t xml:space="preserve"> </w:t>
      </w:r>
      <w:r>
        <w:rPr>
          <w:lang w:val="fr-CH"/>
        </w:rPr>
        <w:t>résidents permanents comprennent</w:t>
      </w:r>
    </w:p>
    <w:p w:rsidR="007F6124" w:rsidRDefault="007F6124" w:rsidP="00270B85">
      <w:pPr>
        <w:pStyle w:val="ListParagraph"/>
        <w:numPr>
          <w:ilvl w:val="1"/>
          <w:numId w:val="2"/>
        </w:numPr>
        <w:jc w:val="both"/>
        <w:rPr>
          <w:lang w:val="fr-CH"/>
        </w:rPr>
      </w:pPr>
      <w:r w:rsidRPr="00012BD2">
        <w:rPr>
          <w:lang w:val="fr-CH"/>
        </w:rPr>
        <w:t xml:space="preserve"> les personnes de nationalité suisse ayant leur domicile principal en Suisse;</w:t>
      </w:r>
    </w:p>
    <w:p w:rsidR="007F6124" w:rsidRDefault="007F6124" w:rsidP="00270B85">
      <w:pPr>
        <w:pStyle w:val="ListParagraph"/>
        <w:numPr>
          <w:ilvl w:val="1"/>
          <w:numId w:val="2"/>
        </w:numPr>
        <w:jc w:val="both"/>
        <w:rPr>
          <w:lang w:val="fr-CH"/>
        </w:rPr>
      </w:pPr>
      <w:r w:rsidRPr="00012BD2">
        <w:rPr>
          <w:lang w:val="fr-CH"/>
        </w:rPr>
        <w:t xml:space="preserve">les personnes de nationalité étrangère titulaires d’une autorisation de séjour ou d’établissement d’une durée minimale de 12 mois (livret B ou C ou livret du DFAE [les fonctionnaires internationaux, les diplomates ainsi que les membres de leur famille]); </w:t>
      </w:r>
    </w:p>
    <w:p w:rsidR="007F6124" w:rsidRDefault="007F6124" w:rsidP="00270B85">
      <w:pPr>
        <w:pStyle w:val="ListParagraph"/>
        <w:numPr>
          <w:ilvl w:val="1"/>
          <w:numId w:val="2"/>
        </w:numPr>
        <w:jc w:val="both"/>
        <w:rPr>
          <w:lang w:val="fr-CH"/>
        </w:rPr>
      </w:pPr>
      <w:r w:rsidRPr="007F6124">
        <w:rPr>
          <w:lang w:val="fr-CH"/>
        </w:rPr>
        <w:t xml:space="preserve">les personnes de nationalité étrangère titulaires d’une autorisation de séjour de courte durée (livret L) pour une durée cumulée minimale de 12 mois; </w:t>
      </w:r>
    </w:p>
    <w:p w:rsidR="007F6124" w:rsidRPr="007F6124" w:rsidRDefault="007F6124" w:rsidP="00270B85">
      <w:pPr>
        <w:pStyle w:val="ListParagraph"/>
        <w:numPr>
          <w:ilvl w:val="1"/>
          <w:numId w:val="2"/>
        </w:numPr>
        <w:jc w:val="both"/>
        <w:rPr>
          <w:lang w:val="fr-CH"/>
        </w:rPr>
      </w:pPr>
      <w:r w:rsidRPr="007F6124">
        <w:rPr>
          <w:lang w:val="fr-CH"/>
        </w:rPr>
        <w:t xml:space="preserve">les personnes dans le processus d’asile (livret F ou N) totalisant au moins </w:t>
      </w:r>
      <w:r>
        <w:rPr>
          <w:lang w:val="fr-CH"/>
        </w:rPr>
        <w:t>12</w:t>
      </w:r>
      <w:r w:rsidRPr="007F6124">
        <w:rPr>
          <w:lang w:val="fr-CH"/>
        </w:rPr>
        <w:t xml:space="preserve"> mois de résidence en Suisse.</w:t>
      </w:r>
    </w:p>
    <w:p w:rsidR="007F6124" w:rsidRDefault="007F6124" w:rsidP="00270B85">
      <w:pPr>
        <w:pStyle w:val="ListParagraph"/>
        <w:numPr>
          <w:ilvl w:val="0"/>
          <w:numId w:val="2"/>
        </w:numPr>
        <w:jc w:val="both"/>
        <w:rPr>
          <w:lang w:val="fr-CH"/>
        </w:rPr>
      </w:pPr>
      <w:r>
        <w:rPr>
          <w:lang w:val="fr-CH"/>
        </w:rPr>
        <w:t>Les</w:t>
      </w:r>
      <w:r w:rsidRPr="00012BD2">
        <w:rPr>
          <w:lang w:val="fr-CH"/>
        </w:rPr>
        <w:t xml:space="preserve"> </w:t>
      </w:r>
      <w:r>
        <w:rPr>
          <w:lang w:val="fr-CH"/>
        </w:rPr>
        <w:t>résidents non permanents comprennent</w:t>
      </w:r>
    </w:p>
    <w:p w:rsidR="007F6124" w:rsidRDefault="007F6124" w:rsidP="00270B85">
      <w:pPr>
        <w:pStyle w:val="ListParagraph"/>
        <w:numPr>
          <w:ilvl w:val="0"/>
          <w:numId w:val="3"/>
        </w:numPr>
        <w:jc w:val="both"/>
        <w:rPr>
          <w:lang w:val="fr-CH"/>
        </w:rPr>
      </w:pPr>
      <w:r>
        <w:rPr>
          <w:rFonts w:ascii="Arial" w:hAnsi="Arial" w:cs="Arial"/>
          <w:color w:val="000000"/>
          <w:sz w:val="18"/>
          <w:szCs w:val="18"/>
          <w:lang w:val="fr-FR"/>
        </w:rPr>
        <w:t xml:space="preserve">les </w:t>
      </w:r>
      <w:r w:rsidRPr="007F6124">
        <w:rPr>
          <w:lang w:val="fr-CH"/>
        </w:rPr>
        <w:t>personnes de nationalité étrangère titulaires d’une autorisation de séjour de courte durée (livret L) pour un</w:t>
      </w:r>
      <w:r>
        <w:rPr>
          <w:lang w:val="fr-CH"/>
        </w:rPr>
        <w:t>e durée inférieure à 12 mois;</w:t>
      </w:r>
    </w:p>
    <w:p w:rsidR="006D516C" w:rsidRPr="002C5A44" w:rsidRDefault="007F6124" w:rsidP="00270B85">
      <w:pPr>
        <w:pStyle w:val="ListParagraph"/>
        <w:numPr>
          <w:ilvl w:val="0"/>
          <w:numId w:val="3"/>
        </w:numPr>
        <w:jc w:val="both"/>
        <w:rPr>
          <w:lang w:val="fr-CH"/>
        </w:rPr>
      </w:pPr>
      <w:r w:rsidRPr="007F6124">
        <w:rPr>
          <w:lang w:val="fr-CH"/>
        </w:rPr>
        <w:t xml:space="preserve"> les personnes dans le processus d’asile (livret F ou N) totalisant moins de 12 mois de résidence en Suisse</w:t>
      </w:r>
      <w:r w:rsidR="007848BD">
        <w:rPr>
          <w:rStyle w:val="EndnoteReference"/>
          <w:lang w:val="fr-CH"/>
        </w:rPr>
        <w:endnoteReference w:id="4"/>
      </w:r>
      <w:r w:rsidRPr="007F6124">
        <w:rPr>
          <w:lang w:val="fr-CH"/>
        </w:rPr>
        <w:t>.</w:t>
      </w:r>
    </w:p>
    <w:p w:rsidR="00BC22FE" w:rsidRDefault="00BC22FE" w:rsidP="00270B85">
      <w:pPr>
        <w:jc w:val="both"/>
        <w:rPr>
          <w:lang w:val="fr-CH"/>
        </w:rPr>
      </w:pPr>
      <w:r w:rsidRPr="00BC22FE">
        <w:rPr>
          <w:lang w:val="fr-CH"/>
        </w:rPr>
        <w:t>La frontière entre la France et la Suisse s'étend sur près de 600 kilomètres de longueur, à l'est de la France et à l'ouest de la Suisse (cf 01-carte). En 2006, on comptait près de 180 000 frontaliers en Suisse, dont plus de la moitié venait de France</w:t>
      </w:r>
      <w:r>
        <w:rPr>
          <w:rStyle w:val="EndnoteReference"/>
          <w:lang w:val="fr-CH"/>
        </w:rPr>
        <w:endnoteReference w:id="5"/>
      </w:r>
      <w:r w:rsidRPr="00BC22FE">
        <w:rPr>
          <w:lang w:val="fr-CH"/>
        </w:rPr>
        <w:t>.</w:t>
      </w:r>
    </w:p>
    <w:p w:rsidR="00FD056F" w:rsidRPr="00BC22FE" w:rsidRDefault="00FD056F" w:rsidP="00270B85">
      <w:pPr>
        <w:jc w:val="both"/>
        <w:rPr>
          <w:lang w:val="fr-CH"/>
        </w:rPr>
      </w:pPr>
      <w:r>
        <w:rPr>
          <w:noProof/>
          <w:lang w:eastAsia="en-GB"/>
        </w:rPr>
        <w:lastRenderedPageBreak/>
        <w:drawing>
          <wp:inline distT="0" distB="0" distL="0" distR="0">
            <wp:extent cx="5731510" cy="3320415"/>
            <wp:effectExtent l="19050" t="0" r="2540" b="0"/>
            <wp:docPr id="3" name="Picture 2" descr="01-car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carte.png"/>
                    <pic:cNvPicPr/>
                  </pic:nvPicPr>
                  <pic:blipFill>
                    <a:blip r:embed="rId8" cstate="print"/>
                    <a:stretch>
                      <a:fillRect/>
                    </a:stretch>
                  </pic:blipFill>
                  <pic:spPr>
                    <a:xfrm>
                      <a:off x="0" y="0"/>
                      <a:ext cx="5731510" cy="3320415"/>
                    </a:xfrm>
                    <a:prstGeom prst="rect">
                      <a:avLst/>
                    </a:prstGeom>
                  </pic:spPr>
                </pic:pic>
              </a:graphicData>
            </a:graphic>
          </wp:inline>
        </w:drawing>
      </w:r>
    </w:p>
    <w:p w:rsidR="00BC22FE" w:rsidRDefault="00BC22FE" w:rsidP="00270B85">
      <w:pPr>
        <w:jc w:val="both"/>
        <w:rPr>
          <w:lang w:val="fr-CH"/>
        </w:rPr>
      </w:pPr>
      <w:r>
        <w:rPr>
          <w:lang w:val="fr-CH"/>
        </w:rPr>
        <w:t xml:space="preserve">D’après l’office fédéral </w:t>
      </w:r>
      <w:r w:rsidR="00140C58">
        <w:rPr>
          <w:lang w:val="fr-CH"/>
        </w:rPr>
        <w:t xml:space="preserve">suisse </w:t>
      </w:r>
      <w:r>
        <w:rPr>
          <w:lang w:val="fr-CH"/>
        </w:rPr>
        <w:t>de la statistique, de 2007 à 2011, le nombre de résidents permanents français n’a cessé d’augmenter</w:t>
      </w:r>
      <w:r w:rsidR="00A522C9">
        <w:rPr>
          <w:rStyle w:val="EndnoteReference"/>
          <w:lang w:val="fr-CH"/>
        </w:rPr>
        <w:endnoteReference w:id="6"/>
      </w:r>
      <w:r>
        <w:rPr>
          <w:lang w:val="fr-CH"/>
        </w:rPr>
        <w:t>.</w:t>
      </w:r>
    </w:p>
    <w:tbl>
      <w:tblPr>
        <w:tblStyle w:val="TableGrid"/>
        <w:tblW w:w="0" w:type="auto"/>
        <w:tblInd w:w="108" w:type="dxa"/>
        <w:tblLook w:val="04A0"/>
      </w:tblPr>
      <w:tblGrid>
        <w:gridCol w:w="3606"/>
        <w:gridCol w:w="663"/>
        <w:gridCol w:w="663"/>
        <w:gridCol w:w="663"/>
        <w:gridCol w:w="663"/>
        <w:gridCol w:w="663"/>
      </w:tblGrid>
      <w:tr w:rsidR="00BC22FE" w:rsidTr="00BC22FE">
        <w:tc>
          <w:tcPr>
            <w:tcW w:w="0" w:type="auto"/>
          </w:tcPr>
          <w:p w:rsidR="00BC22FE" w:rsidRDefault="00BC22FE" w:rsidP="00270B85">
            <w:pPr>
              <w:jc w:val="both"/>
              <w:rPr>
                <w:lang w:val="fr-CH"/>
              </w:rPr>
            </w:pPr>
            <w:r>
              <w:rPr>
                <w:lang w:val="fr-CH"/>
              </w:rPr>
              <w:t>Année</w:t>
            </w:r>
          </w:p>
        </w:tc>
        <w:tc>
          <w:tcPr>
            <w:tcW w:w="0" w:type="auto"/>
          </w:tcPr>
          <w:p w:rsidR="00BC22FE" w:rsidRDefault="00BC22FE" w:rsidP="00270B85">
            <w:pPr>
              <w:jc w:val="both"/>
              <w:rPr>
                <w:lang w:val="fr-CH"/>
              </w:rPr>
            </w:pPr>
            <w:r>
              <w:rPr>
                <w:lang w:val="fr-CH"/>
              </w:rPr>
              <w:t>2007</w:t>
            </w:r>
          </w:p>
        </w:tc>
        <w:tc>
          <w:tcPr>
            <w:tcW w:w="0" w:type="auto"/>
          </w:tcPr>
          <w:p w:rsidR="00BC22FE" w:rsidRDefault="00BC22FE" w:rsidP="00270B85">
            <w:pPr>
              <w:jc w:val="both"/>
              <w:rPr>
                <w:lang w:val="fr-CH"/>
              </w:rPr>
            </w:pPr>
            <w:r>
              <w:rPr>
                <w:lang w:val="fr-CH"/>
              </w:rPr>
              <w:t>2008</w:t>
            </w:r>
          </w:p>
        </w:tc>
        <w:tc>
          <w:tcPr>
            <w:tcW w:w="0" w:type="auto"/>
          </w:tcPr>
          <w:p w:rsidR="00BC22FE" w:rsidRDefault="00BC22FE" w:rsidP="00270B85">
            <w:pPr>
              <w:jc w:val="both"/>
              <w:rPr>
                <w:lang w:val="fr-CH"/>
              </w:rPr>
            </w:pPr>
            <w:r>
              <w:rPr>
                <w:lang w:val="fr-CH"/>
              </w:rPr>
              <w:t>2009</w:t>
            </w:r>
          </w:p>
        </w:tc>
        <w:tc>
          <w:tcPr>
            <w:tcW w:w="0" w:type="auto"/>
          </w:tcPr>
          <w:p w:rsidR="00BC22FE" w:rsidRDefault="00BC22FE" w:rsidP="00270B85">
            <w:pPr>
              <w:jc w:val="both"/>
              <w:rPr>
                <w:lang w:val="fr-CH"/>
              </w:rPr>
            </w:pPr>
            <w:r>
              <w:rPr>
                <w:lang w:val="fr-CH"/>
              </w:rPr>
              <w:t>2010</w:t>
            </w:r>
          </w:p>
        </w:tc>
        <w:tc>
          <w:tcPr>
            <w:tcW w:w="0" w:type="auto"/>
          </w:tcPr>
          <w:p w:rsidR="00BC22FE" w:rsidRDefault="00BC22FE" w:rsidP="00270B85">
            <w:pPr>
              <w:jc w:val="both"/>
              <w:rPr>
                <w:lang w:val="fr-CH"/>
              </w:rPr>
            </w:pPr>
            <w:r>
              <w:rPr>
                <w:lang w:val="fr-CH"/>
              </w:rPr>
              <w:t>2011</w:t>
            </w:r>
          </w:p>
        </w:tc>
      </w:tr>
      <w:tr w:rsidR="00BC22FE" w:rsidTr="00BC22FE">
        <w:tc>
          <w:tcPr>
            <w:tcW w:w="0" w:type="auto"/>
          </w:tcPr>
          <w:p w:rsidR="00BC22FE" w:rsidRDefault="00BC22FE" w:rsidP="00270B85">
            <w:pPr>
              <w:jc w:val="both"/>
              <w:rPr>
                <w:lang w:val="fr-CH"/>
              </w:rPr>
            </w:pPr>
            <w:r>
              <w:rPr>
                <w:lang w:val="fr-CH"/>
              </w:rPr>
              <w:t>A la fin de l’année, nombre en milliers</w:t>
            </w:r>
          </w:p>
        </w:tc>
        <w:tc>
          <w:tcPr>
            <w:tcW w:w="0" w:type="auto"/>
          </w:tcPr>
          <w:p w:rsidR="00BC22FE" w:rsidRDefault="00BC22FE" w:rsidP="00270B85">
            <w:pPr>
              <w:jc w:val="both"/>
              <w:rPr>
                <w:lang w:val="fr-CH"/>
              </w:rPr>
            </w:pPr>
            <w:r>
              <w:rPr>
                <w:lang w:val="fr-CH"/>
              </w:rPr>
              <w:t>79.3</w:t>
            </w:r>
          </w:p>
        </w:tc>
        <w:tc>
          <w:tcPr>
            <w:tcW w:w="0" w:type="auto"/>
          </w:tcPr>
          <w:p w:rsidR="00BC22FE" w:rsidRDefault="00BC22FE" w:rsidP="00270B85">
            <w:pPr>
              <w:jc w:val="both"/>
              <w:rPr>
                <w:lang w:val="fr-CH"/>
              </w:rPr>
            </w:pPr>
            <w:r>
              <w:rPr>
                <w:lang w:val="fr-CH"/>
              </w:rPr>
              <w:t>87.4</w:t>
            </w:r>
          </w:p>
        </w:tc>
        <w:tc>
          <w:tcPr>
            <w:tcW w:w="0" w:type="auto"/>
          </w:tcPr>
          <w:p w:rsidR="00BC22FE" w:rsidRDefault="00BC22FE" w:rsidP="00270B85">
            <w:pPr>
              <w:jc w:val="both"/>
              <w:rPr>
                <w:lang w:val="fr-CH"/>
              </w:rPr>
            </w:pPr>
            <w:r>
              <w:rPr>
                <w:lang w:val="fr-CH"/>
              </w:rPr>
              <w:t>92.5</w:t>
            </w:r>
          </w:p>
        </w:tc>
        <w:tc>
          <w:tcPr>
            <w:tcW w:w="0" w:type="auto"/>
          </w:tcPr>
          <w:p w:rsidR="00BC22FE" w:rsidRDefault="00BC22FE" w:rsidP="00270B85">
            <w:pPr>
              <w:jc w:val="both"/>
              <w:rPr>
                <w:lang w:val="fr-CH"/>
              </w:rPr>
            </w:pPr>
            <w:r>
              <w:rPr>
                <w:lang w:val="fr-CH"/>
              </w:rPr>
              <w:t>95.6</w:t>
            </w:r>
          </w:p>
        </w:tc>
        <w:tc>
          <w:tcPr>
            <w:tcW w:w="0" w:type="auto"/>
          </w:tcPr>
          <w:p w:rsidR="00BC22FE" w:rsidRDefault="00BC22FE" w:rsidP="00270B85">
            <w:pPr>
              <w:jc w:val="both"/>
              <w:rPr>
                <w:lang w:val="fr-CH"/>
              </w:rPr>
            </w:pPr>
            <w:r>
              <w:rPr>
                <w:lang w:val="fr-CH"/>
              </w:rPr>
              <w:t>99.9</w:t>
            </w:r>
          </w:p>
        </w:tc>
      </w:tr>
    </w:tbl>
    <w:p w:rsidR="00BC22FE" w:rsidRDefault="00BC22FE" w:rsidP="00270B85">
      <w:pPr>
        <w:jc w:val="both"/>
        <w:rPr>
          <w:lang w:val="fr-CH"/>
        </w:rPr>
      </w:pPr>
    </w:p>
    <w:p w:rsidR="003611C3" w:rsidRDefault="00140C58" w:rsidP="00270B85">
      <w:pPr>
        <w:jc w:val="both"/>
        <w:rPr>
          <w:lang w:val="fr-CH"/>
        </w:rPr>
      </w:pPr>
      <w:r>
        <w:rPr>
          <w:lang w:val="fr-CH"/>
        </w:rPr>
        <w:t xml:space="preserve">Comment expliquer ces observations ? </w:t>
      </w:r>
      <w:r w:rsidR="00C76201">
        <w:rPr>
          <w:lang w:val="fr-CH"/>
        </w:rPr>
        <w:t>En ce début du XXIème siècle où les pays de l’union européenne font face à des crises financières</w:t>
      </w:r>
      <w:r w:rsidR="007848BD">
        <w:rPr>
          <w:lang w:val="fr-CH"/>
        </w:rPr>
        <w:t xml:space="preserve">, </w:t>
      </w:r>
      <w:r w:rsidR="00C76201">
        <w:rPr>
          <w:lang w:val="fr-CH"/>
        </w:rPr>
        <w:t xml:space="preserve">économiques et sociales, </w:t>
      </w:r>
      <w:r w:rsidR="006E2BF0">
        <w:rPr>
          <w:lang w:val="fr-CH"/>
        </w:rPr>
        <w:t xml:space="preserve">est-ce le bon plan de travailler en Suisse en tant que </w:t>
      </w:r>
      <w:r w:rsidR="007848BD">
        <w:rPr>
          <w:lang w:val="fr-CH"/>
        </w:rPr>
        <w:t xml:space="preserve">frontaliers </w:t>
      </w:r>
      <w:r w:rsidR="008E0471">
        <w:rPr>
          <w:lang w:val="fr-CH"/>
        </w:rPr>
        <w:t>de France</w:t>
      </w:r>
      <w:r w:rsidR="007848BD">
        <w:rPr>
          <w:lang w:val="fr-CH"/>
        </w:rPr>
        <w:t xml:space="preserve"> </w:t>
      </w:r>
      <w:r w:rsidR="006E2BF0">
        <w:rPr>
          <w:lang w:val="fr-CH"/>
        </w:rPr>
        <w:t xml:space="preserve">ou </w:t>
      </w:r>
      <w:r w:rsidR="00C76201">
        <w:rPr>
          <w:lang w:val="fr-CH"/>
        </w:rPr>
        <w:t>résidents permanents français</w:t>
      </w:r>
      <w:r w:rsidR="0009100E">
        <w:rPr>
          <w:lang w:val="fr-CH"/>
        </w:rPr>
        <w:t>?</w:t>
      </w:r>
    </w:p>
    <w:p w:rsidR="00585A20" w:rsidRDefault="00C33725" w:rsidP="00270B85">
      <w:pPr>
        <w:jc w:val="both"/>
        <w:rPr>
          <w:lang w:val="fr-CH"/>
        </w:rPr>
      </w:pPr>
      <w:r>
        <w:rPr>
          <w:lang w:val="fr-CH"/>
        </w:rPr>
        <w:t>L</w:t>
      </w:r>
      <w:r w:rsidR="00585A20">
        <w:rPr>
          <w:lang w:val="fr-CH"/>
        </w:rPr>
        <w:t>es paragraphes qui suivent,</w:t>
      </w:r>
      <w:r>
        <w:rPr>
          <w:lang w:val="fr-CH"/>
        </w:rPr>
        <w:t xml:space="preserve"> apportent</w:t>
      </w:r>
      <w:r w:rsidR="00585A20">
        <w:rPr>
          <w:lang w:val="fr-CH"/>
        </w:rPr>
        <w:t xml:space="preserve"> </w:t>
      </w:r>
      <w:r>
        <w:rPr>
          <w:lang w:val="fr-CH"/>
        </w:rPr>
        <w:t>d</w:t>
      </w:r>
      <w:r w:rsidR="00585A20">
        <w:rPr>
          <w:lang w:val="fr-CH"/>
        </w:rPr>
        <w:t xml:space="preserve">es éléments de réponse </w:t>
      </w:r>
      <w:r>
        <w:rPr>
          <w:lang w:val="fr-CH"/>
        </w:rPr>
        <w:t>basés</w:t>
      </w:r>
      <w:r w:rsidR="00585A20">
        <w:rPr>
          <w:lang w:val="fr-CH"/>
        </w:rPr>
        <w:t xml:space="preserve"> sur l</w:t>
      </w:r>
      <w:r w:rsidR="00956619">
        <w:rPr>
          <w:lang w:val="fr-CH"/>
        </w:rPr>
        <w:t>es dispositions en vigueur et sur les informations disponibles au moment d</w:t>
      </w:r>
      <w:r w:rsidR="00AB69DE">
        <w:rPr>
          <w:lang w:val="fr-CH"/>
        </w:rPr>
        <w:t>e la rédaction de cet article (30</w:t>
      </w:r>
      <w:r w:rsidR="00956619">
        <w:rPr>
          <w:lang w:val="fr-CH"/>
        </w:rPr>
        <w:t>.11.2012).</w:t>
      </w:r>
    </w:p>
    <w:p w:rsidR="000B2E01" w:rsidRDefault="00970DF7" w:rsidP="00270B85">
      <w:pPr>
        <w:pStyle w:val="Heading1"/>
        <w:jc w:val="both"/>
        <w:rPr>
          <w:lang w:val="fr-CH"/>
        </w:rPr>
      </w:pPr>
      <w:r>
        <w:rPr>
          <w:lang w:val="fr-CH"/>
        </w:rPr>
        <w:t>M</w:t>
      </w:r>
      <w:r w:rsidR="000B2E01">
        <w:rPr>
          <w:lang w:val="fr-CH"/>
        </w:rPr>
        <w:t>onnaie suisse</w:t>
      </w:r>
    </w:p>
    <w:p w:rsidR="000B2E01" w:rsidRDefault="000B2E01" w:rsidP="00270B85">
      <w:pPr>
        <w:jc w:val="both"/>
        <w:rPr>
          <w:lang w:val="fr-CH"/>
        </w:rPr>
      </w:pPr>
    </w:p>
    <w:p w:rsidR="00946DC2" w:rsidRDefault="000B2E01" w:rsidP="00270B85">
      <w:pPr>
        <w:jc w:val="both"/>
        <w:rPr>
          <w:lang w:val="fr-CH"/>
        </w:rPr>
      </w:pPr>
      <w:r>
        <w:rPr>
          <w:lang w:val="fr-CH"/>
        </w:rPr>
        <w:t xml:space="preserve">En Suisse, la monnaie courante est le franc suisse (chf). </w:t>
      </w:r>
      <w:r w:rsidR="0027206C">
        <w:rPr>
          <w:lang w:val="fr-CH"/>
        </w:rPr>
        <w:t xml:space="preserve">Depuis la création de l’euro, avec un euro, on obtient plus d’un franc suisse, mais ce rapport est variable : quand en octobre 2007, 1 euro valait </w:t>
      </w:r>
      <w:r w:rsidR="005A38F9">
        <w:rPr>
          <w:lang w:val="fr-CH"/>
        </w:rPr>
        <w:t>1.70 chf</w:t>
      </w:r>
      <w:r w:rsidR="005A38F9">
        <w:rPr>
          <w:rStyle w:val="EndnoteReference"/>
          <w:lang w:val="fr-CH"/>
        </w:rPr>
        <w:endnoteReference w:id="7"/>
      </w:r>
      <w:r w:rsidR="005A38F9">
        <w:rPr>
          <w:lang w:val="fr-CH"/>
        </w:rPr>
        <w:t>, au début du mois d’août 2011, le franc suisse frôlait la parité avec l’euro</w:t>
      </w:r>
      <w:r w:rsidR="005A38F9">
        <w:rPr>
          <w:rStyle w:val="EndnoteReference"/>
          <w:lang w:val="fr-CH"/>
        </w:rPr>
        <w:endnoteReference w:id="8"/>
      </w:r>
      <w:r w:rsidR="005A38F9">
        <w:rPr>
          <w:lang w:val="fr-CH"/>
        </w:rPr>
        <w:t xml:space="preserve"> (cf table de foreign exchange). </w:t>
      </w:r>
      <w:r w:rsidR="00C419A1">
        <w:rPr>
          <w:lang w:val="fr-CH"/>
        </w:rPr>
        <w:t xml:space="preserve">Depuis le 6 septembre 2011, la banque nationale suisse a fixé un cours plancher d’au moins 1.20 chf pour </w:t>
      </w:r>
      <w:r w:rsidR="00563915">
        <w:rPr>
          <w:lang w:val="fr-CH"/>
        </w:rPr>
        <w:t>1</w:t>
      </w:r>
      <w:r w:rsidR="00C419A1">
        <w:rPr>
          <w:lang w:val="fr-CH"/>
        </w:rPr>
        <w:t xml:space="preserve"> euro afin entre autres de maintenir les exportations suisses</w:t>
      </w:r>
      <w:r w:rsidR="001B150A">
        <w:rPr>
          <w:rStyle w:val="EndnoteReference"/>
          <w:lang w:val="fr-CH"/>
        </w:rPr>
        <w:endnoteReference w:id="9"/>
      </w:r>
      <w:r w:rsidR="00C419A1">
        <w:rPr>
          <w:lang w:val="fr-CH"/>
        </w:rPr>
        <w:t>.</w:t>
      </w:r>
    </w:p>
    <w:p w:rsidR="00C419A1" w:rsidRDefault="00C419A1" w:rsidP="00270B85">
      <w:pPr>
        <w:jc w:val="both"/>
        <w:rPr>
          <w:lang w:val="fr-CH"/>
        </w:rPr>
      </w:pPr>
      <w:r>
        <w:rPr>
          <w:noProof/>
          <w:lang w:eastAsia="en-GB"/>
        </w:rPr>
        <w:lastRenderedPageBreak/>
        <w:drawing>
          <wp:inline distT="0" distB="0" distL="0" distR="0">
            <wp:extent cx="5731510" cy="5215890"/>
            <wp:effectExtent l="19050" t="0" r="2540" b="0"/>
            <wp:docPr id="2" name="Picture 0" descr="t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ux.png"/>
                    <pic:cNvPicPr/>
                  </pic:nvPicPr>
                  <pic:blipFill>
                    <a:blip r:embed="rId9" cstate="print"/>
                    <a:stretch>
                      <a:fillRect/>
                    </a:stretch>
                  </pic:blipFill>
                  <pic:spPr>
                    <a:xfrm>
                      <a:off x="0" y="0"/>
                      <a:ext cx="5731510" cy="5215890"/>
                    </a:xfrm>
                    <a:prstGeom prst="rect">
                      <a:avLst/>
                    </a:prstGeom>
                  </pic:spPr>
                </pic:pic>
              </a:graphicData>
            </a:graphic>
          </wp:inline>
        </w:drawing>
      </w:r>
    </w:p>
    <w:p w:rsidR="005C00E4" w:rsidRDefault="005C00E4" w:rsidP="00270B85">
      <w:pPr>
        <w:jc w:val="both"/>
        <w:rPr>
          <w:lang w:val="fr-CH"/>
        </w:rPr>
      </w:pPr>
      <w:r>
        <w:rPr>
          <w:lang w:val="fr-CH"/>
        </w:rPr>
        <w:t>Plus l’euro est faible face au franc suisse, plus l</w:t>
      </w:r>
      <w:r w:rsidR="006E45C7">
        <w:rPr>
          <w:lang w:val="fr-CH"/>
        </w:rPr>
        <w:t>es frontaliers sont</w:t>
      </w:r>
      <w:r>
        <w:rPr>
          <w:lang w:val="fr-CH"/>
        </w:rPr>
        <w:t xml:space="preserve"> aisés, notamment parce que la part du loyer (en euro) sur le salaire (en franc suisse) est plus </w:t>
      </w:r>
      <w:r w:rsidR="00F6745A">
        <w:rPr>
          <w:lang w:val="fr-CH"/>
        </w:rPr>
        <w:t>basse</w:t>
      </w:r>
      <w:r>
        <w:rPr>
          <w:lang w:val="fr-CH"/>
        </w:rPr>
        <w:t xml:space="preserve">. </w:t>
      </w:r>
    </w:p>
    <w:p w:rsidR="006E45C7" w:rsidRDefault="005C00E4" w:rsidP="00270B85">
      <w:pPr>
        <w:jc w:val="both"/>
        <w:rPr>
          <w:lang w:val="fr-CH"/>
        </w:rPr>
      </w:pPr>
      <w:r>
        <w:rPr>
          <w:lang w:val="fr-CH"/>
        </w:rPr>
        <w:t>Plus l’euro est faible face au franc suisse, plus l</w:t>
      </w:r>
      <w:r w:rsidR="006E45C7">
        <w:rPr>
          <w:lang w:val="fr-CH"/>
        </w:rPr>
        <w:t xml:space="preserve">es résidents permanents </w:t>
      </w:r>
      <w:r>
        <w:rPr>
          <w:lang w:val="fr-CH"/>
        </w:rPr>
        <w:t xml:space="preserve">sont attirés par les courses dans la zone euro. </w:t>
      </w:r>
      <w:r w:rsidR="002C3D7D">
        <w:rPr>
          <w:lang w:val="fr-CH"/>
        </w:rPr>
        <w:t>No</w:t>
      </w:r>
      <w:r w:rsidR="00563915">
        <w:rPr>
          <w:lang w:val="fr-CH"/>
        </w:rPr>
        <w:t>mbreuses sont les personnes qui font</w:t>
      </w:r>
      <w:r w:rsidR="002C3D7D">
        <w:rPr>
          <w:lang w:val="fr-CH"/>
        </w:rPr>
        <w:t xml:space="preserve"> leurs achats en </w:t>
      </w:r>
      <w:r w:rsidR="00DA45B5">
        <w:rPr>
          <w:lang w:val="fr-CH"/>
        </w:rPr>
        <w:t>dehors de Suisse, se font rembourser la TVA du pays d’achat à la douane du pays d’achat et payent la TVA Suisse (voire les droits de douane dans certains cas) à la douane suisse</w:t>
      </w:r>
      <w:r w:rsidR="00DA45B5">
        <w:rPr>
          <w:rStyle w:val="EndnoteReference"/>
          <w:lang w:val="fr-CH"/>
        </w:rPr>
        <w:endnoteReference w:id="10"/>
      </w:r>
      <w:r w:rsidR="00563915">
        <w:rPr>
          <w:lang w:val="fr-CH"/>
        </w:rPr>
        <w:t>, afin d’économiser</w:t>
      </w:r>
      <w:r w:rsidR="00DA45B5">
        <w:rPr>
          <w:lang w:val="fr-CH"/>
        </w:rPr>
        <w:t xml:space="preserve">. </w:t>
      </w:r>
      <w:r w:rsidR="002C3D7D">
        <w:rPr>
          <w:lang w:val="fr-CH"/>
        </w:rPr>
        <w:t xml:space="preserve">Cependant </w:t>
      </w:r>
      <w:r w:rsidR="00127A2A">
        <w:rPr>
          <w:lang w:val="fr-CH"/>
        </w:rPr>
        <w:t>l’importation d</w:t>
      </w:r>
      <w:r w:rsidR="002C3D7D">
        <w:rPr>
          <w:lang w:val="fr-CH"/>
        </w:rPr>
        <w:t xml:space="preserve">es denrées alimentaires et </w:t>
      </w:r>
      <w:r w:rsidR="00127A2A">
        <w:rPr>
          <w:lang w:val="fr-CH"/>
        </w:rPr>
        <w:t>d</w:t>
      </w:r>
      <w:r w:rsidR="002C3D7D">
        <w:rPr>
          <w:lang w:val="fr-CH"/>
        </w:rPr>
        <w:t xml:space="preserve">es boissons alcoolisées en Suisse </w:t>
      </w:r>
      <w:r w:rsidR="00127A2A">
        <w:rPr>
          <w:lang w:val="fr-CH"/>
        </w:rPr>
        <w:t>est</w:t>
      </w:r>
      <w:r w:rsidR="002C3D7D">
        <w:rPr>
          <w:lang w:val="fr-CH"/>
        </w:rPr>
        <w:t xml:space="preserve"> soumise à des limites quantitatives</w:t>
      </w:r>
      <w:r w:rsidR="002C3D7D">
        <w:rPr>
          <w:rStyle w:val="EndnoteReference"/>
          <w:lang w:val="fr-CH"/>
        </w:rPr>
        <w:endnoteReference w:id="11"/>
      </w:r>
      <w:r w:rsidR="002C3D7D">
        <w:rPr>
          <w:lang w:val="fr-CH"/>
        </w:rPr>
        <w:t xml:space="preserve">. </w:t>
      </w:r>
      <w:r>
        <w:rPr>
          <w:lang w:val="fr-CH"/>
        </w:rPr>
        <w:t xml:space="preserve"> </w:t>
      </w:r>
    </w:p>
    <w:p w:rsidR="00DC510E" w:rsidRDefault="00970DF7" w:rsidP="00270B85">
      <w:pPr>
        <w:pStyle w:val="Heading1"/>
        <w:jc w:val="both"/>
        <w:rPr>
          <w:lang w:val="fr-CH"/>
        </w:rPr>
      </w:pPr>
      <w:r>
        <w:rPr>
          <w:lang w:val="fr-CH"/>
        </w:rPr>
        <w:t>S</w:t>
      </w:r>
      <w:r w:rsidR="00DC510E">
        <w:rPr>
          <w:lang w:val="fr-CH"/>
        </w:rPr>
        <w:t>alaires en Suisse</w:t>
      </w:r>
      <w:r w:rsidR="00735172">
        <w:rPr>
          <w:lang w:val="fr-CH"/>
        </w:rPr>
        <w:t xml:space="preserve">, </w:t>
      </w:r>
      <w:r>
        <w:rPr>
          <w:lang w:val="fr-CH"/>
        </w:rPr>
        <w:t>imposition</w:t>
      </w:r>
      <w:r w:rsidR="00735172">
        <w:rPr>
          <w:lang w:val="fr-CH"/>
        </w:rPr>
        <w:t xml:space="preserve"> et cotisations</w:t>
      </w:r>
    </w:p>
    <w:p w:rsidR="00DC510E" w:rsidRDefault="00DC510E" w:rsidP="00270B85">
      <w:pPr>
        <w:jc w:val="both"/>
        <w:rPr>
          <w:lang w:val="fr-CH"/>
        </w:rPr>
      </w:pPr>
    </w:p>
    <w:p w:rsidR="00970DF7" w:rsidRDefault="00970DF7" w:rsidP="00270B85">
      <w:pPr>
        <w:pStyle w:val="Heading2"/>
        <w:jc w:val="both"/>
        <w:rPr>
          <w:lang w:val="fr-CH"/>
        </w:rPr>
      </w:pPr>
      <w:r>
        <w:rPr>
          <w:lang w:val="fr-CH"/>
        </w:rPr>
        <w:t>Salaires en Suisse</w:t>
      </w:r>
    </w:p>
    <w:p w:rsidR="00921C61" w:rsidRDefault="000B2E01" w:rsidP="00270B85">
      <w:pPr>
        <w:jc w:val="both"/>
        <w:rPr>
          <w:lang w:val="fr-CH"/>
        </w:rPr>
      </w:pPr>
      <w:r>
        <w:rPr>
          <w:lang w:val="fr-CH"/>
        </w:rPr>
        <w:t>La comparaison entre</w:t>
      </w:r>
      <w:r w:rsidR="009B2C0D">
        <w:rPr>
          <w:lang w:val="fr-CH"/>
        </w:rPr>
        <w:t xml:space="preserve"> les salaires </w:t>
      </w:r>
      <w:r>
        <w:rPr>
          <w:lang w:val="fr-CH"/>
        </w:rPr>
        <w:t xml:space="preserve">bruts annuels </w:t>
      </w:r>
      <w:r w:rsidR="009B2C0D">
        <w:rPr>
          <w:lang w:val="fr-CH"/>
        </w:rPr>
        <w:t>en Suisse et en France</w:t>
      </w:r>
      <w:r w:rsidR="00504F8E">
        <w:rPr>
          <w:lang w:val="fr-CH"/>
        </w:rPr>
        <w:t xml:space="preserve"> est biaisée par le taux de conversion franc suisse / euro. </w:t>
      </w:r>
      <w:r w:rsidR="00C33725">
        <w:rPr>
          <w:lang w:val="fr-CH"/>
        </w:rPr>
        <w:t>E</w:t>
      </w:r>
      <w:r w:rsidR="00504F8E">
        <w:rPr>
          <w:lang w:val="fr-CH"/>
        </w:rPr>
        <w:t>n 2011</w:t>
      </w:r>
      <w:r w:rsidR="00C33725">
        <w:rPr>
          <w:lang w:val="fr-CH"/>
        </w:rPr>
        <w:t xml:space="preserve">, pour un individu donné, si son contrat de travail indiquait un salaire brut annuel de </w:t>
      </w:r>
      <w:r w:rsidR="00504F8E">
        <w:rPr>
          <w:lang w:val="fr-CH"/>
        </w:rPr>
        <w:t xml:space="preserve">60000 </w:t>
      </w:r>
      <w:r w:rsidR="00C33725">
        <w:rPr>
          <w:lang w:val="fr-CH"/>
        </w:rPr>
        <w:t>chf, le 10 août 2011 cela représentait environ 60000 eur brut annuel et</w:t>
      </w:r>
      <w:r w:rsidR="00504F8E">
        <w:rPr>
          <w:lang w:val="fr-CH"/>
        </w:rPr>
        <w:t xml:space="preserve"> le 6 septembre </w:t>
      </w:r>
      <w:r w:rsidR="00C33725">
        <w:rPr>
          <w:lang w:val="fr-CH"/>
        </w:rPr>
        <w:t>2011 cela représentait environ 50000 eur brut annuel…</w:t>
      </w:r>
    </w:p>
    <w:p w:rsidR="00276C13" w:rsidRPr="00E8497A" w:rsidRDefault="00276C13" w:rsidP="00270B85">
      <w:pPr>
        <w:jc w:val="both"/>
        <w:rPr>
          <w:lang w:val="fr-CH"/>
        </w:rPr>
      </w:pPr>
      <w:r>
        <w:rPr>
          <w:lang w:val="fr-CH"/>
        </w:rPr>
        <w:t xml:space="preserve">La comparaison entre les salaires bruts annuels en Suisse et en France est aussi biaisée par le temps de travail. Les employés suisses travaillent en moyenne 40 heures par semaine, ont droit à </w:t>
      </w:r>
      <w:r w:rsidRPr="006E6CEF">
        <w:rPr>
          <w:lang w:val="fr-CH"/>
        </w:rPr>
        <w:t xml:space="preserve">20 jours ouvrables de congés </w:t>
      </w:r>
      <w:r>
        <w:rPr>
          <w:lang w:val="fr-CH"/>
        </w:rPr>
        <w:t xml:space="preserve">payés par an, bénéficient </w:t>
      </w:r>
      <w:r w:rsidR="00C72A7A">
        <w:rPr>
          <w:lang w:val="fr-CH"/>
        </w:rPr>
        <w:t>de</w:t>
      </w:r>
      <w:r>
        <w:rPr>
          <w:lang w:val="fr-CH"/>
        </w:rPr>
        <w:t xml:space="preserve"> 8 </w:t>
      </w:r>
      <w:r w:rsidR="00C72A7A">
        <w:rPr>
          <w:lang w:val="fr-CH"/>
        </w:rPr>
        <w:t>à</w:t>
      </w:r>
      <w:r>
        <w:rPr>
          <w:lang w:val="fr-CH"/>
        </w:rPr>
        <w:t xml:space="preserve"> 9 </w:t>
      </w:r>
      <w:r w:rsidRPr="006E6CEF">
        <w:rPr>
          <w:lang w:val="fr-CH"/>
        </w:rPr>
        <w:t xml:space="preserve">jours fériés officiels </w:t>
      </w:r>
      <w:r>
        <w:rPr>
          <w:lang w:val="fr-CH"/>
        </w:rPr>
        <w:t xml:space="preserve">(le nombre </w:t>
      </w:r>
      <w:r w:rsidRPr="006E6CEF">
        <w:rPr>
          <w:lang w:val="fr-CH"/>
        </w:rPr>
        <w:t>varie d'un canton à l'autre</w:t>
      </w:r>
      <w:r>
        <w:rPr>
          <w:lang w:val="fr-CH"/>
        </w:rPr>
        <w:t>)</w:t>
      </w:r>
      <w:r>
        <w:rPr>
          <w:rStyle w:val="EndnoteReference"/>
          <w:lang w:val="fr-CH"/>
        </w:rPr>
        <w:endnoteReference w:id="12"/>
      </w:r>
      <w:r w:rsidR="00C72A7A">
        <w:rPr>
          <w:lang w:val="fr-CH"/>
        </w:rPr>
        <w:t>,</w:t>
      </w:r>
      <w:r>
        <w:rPr>
          <w:lang w:val="fr-CH"/>
        </w:rPr>
        <w:t xml:space="preserve"> partent à la retraite à 64 ans pour les femmes et 65 ans pour les hommes. En Suisse, la réduction du temps de travail (RTT) n’existe pas.</w:t>
      </w:r>
      <w:r w:rsidR="009872D1">
        <w:rPr>
          <w:lang w:val="fr-CH"/>
        </w:rPr>
        <w:t xml:space="preserve"> </w:t>
      </w:r>
    </w:p>
    <w:p w:rsidR="00DC510E" w:rsidRDefault="00921C61" w:rsidP="00270B85">
      <w:pPr>
        <w:jc w:val="both"/>
        <w:rPr>
          <w:lang w:val="fr-CH"/>
        </w:rPr>
      </w:pPr>
      <w:r>
        <w:rPr>
          <w:lang w:val="fr-CH"/>
        </w:rPr>
        <w:lastRenderedPageBreak/>
        <w:t>Pour se faire une idée des salaires en Suisse</w:t>
      </w:r>
      <w:r w:rsidR="00C33725">
        <w:rPr>
          <w:lang w:val="fr-CH"/>
        </w:rPr>
        <w:t>,</w:t>
      </w:r>
      <w:r>
        <w:rPr>
          <w:lang w:val="fr-CH"/>
        </w:rPr>
        <w:t xml:space="preserve"> il </w:t>
      </w:r>
      <w:r w:rsidR="00DC510E">
        <w:rPr>
          <w:lang w:val="fr-CH"/>
        </w:rPr>
        <w:t xml:space="preserve">existe des </w:t>
      </w:r>
      <w:r w:rsidR="00B67960">
        <w:rPr>
          <w:lang w:val="fr-CH"/>
        </w:rPr>
        <w:t>estimateurs</w:t>
      </w:r>
      <w:r w:rsidR="00DC510E">
        <w:rPr>
          <w:lang w:val="fr-CH"/>
        </w:rPr>
        <w:t xml:space="preserve"> </w:t>
      </w:r>
      <w:r w:rsidR="009B2C0D">
        <w:rPr>
          <w:lang w:val="fr-CH"/>
        </w:rPr>
        <w:t xml:space="preserve">en ligne </w:t>
      </w:r>
      <w:r>
        <w:rPr>
          <w:lang w:val="fr-CH"/>
        </w:rPr>
        <w:t>tel que</w:t>
      </w:r>
      <w:r w:rsidR="009B2C0D">
        <w:rPr>
          <w:lang w:val="fr-CH"/>
        </w:rPr>
        <w:t xml:space="preserve"> celui de l’union syndicale suisse</w:t>
      </w:r>
      <w:r w:rsidR="009B2C0D">
        <w:rPr>
          <w:rStyle w:val="EndnoteReference"/>
          <w:lang w:val="fr-CH"/>
        </w:rPr>
        <w:endnoteReference w:id="13"/>
      </w:r>
      <w:r w:rsidR="00DC510E" w:rsidRPr="00206064">
        <w:rPr>
          <w:lang w:val="fr-CH"/>
        </w:rPr>
        <w:t>.</w:t>
      </w:r>
      <w:r w:rsidR="00DC510E">
        <w:rPr>
          <w:lang w:val="fr-CH"/>
        </w:rPr>
        <w:t xml:space="preserve"> </w:t>
      </w:r>
    </w:p>
    <w:p w:rsidR="0009100E" w:rsidRDefault="00563915" w:rsidP="00270B85">
      <w:pPr>
        <w:pStyle w:val="Heading2"/>
        <w:jc w:val="both"/>
        <w:rPr>
          <w:lang w:val="fr-CH"/>
        </w:rPr>
      </w:pPr>
      <w:r>
        <w:rPr>
          <w:lang w:val="fr-CH"/>
        </w:rPr>
        <w:t>Imposition</w:t>
      </w:r>
    </w:p>
    <w:p w:rsidR="00AB21DA" w:rsidRPr="00AB21DA" w:rsidRDefault="00AB21DA" w:rsidP="00270B85">
      <w:pPr>
        <w:pStyle w:val="Heading3"/>
        <w:jc w:val="both"/>
        <w:rPr>
          <w:lang w:val="fr-CH"/>
        </w:rPr>
      </w:pPr>
      <w:r>
        <w:rPr>
          <w:lang w:val="fr-CH"/>
        </w:rPr>
        <w:t>Cas des frontaliers</w:t>
      </w:r>
    </w:p>
    <w:p w:rsidR="00206064" w:rsidRDefault="008E0471" w:rsidP="00270B85">
      <w:pPr>
        <w:jc w:val="both"/>
        <w:rPr>
          <w:lang w:val="fr-CH"/>
        </w:rPr>
      </w:pPr>
      <w:r>
        <w:rPr>
          <w:lang w:val="fr-CH"/>
        </w:rPr>
        <w:t xml:space="preserve">Depuis la </w:t>
      </w:r>
      <w:r w:rsidRPr="008E0471">
        <w:rPr>
          <w:lang w:val="fr-CH"/>
        </w:rPr>
        <w:t>convention fiscale franco-suisse de non double-imposition du 9 septembre 1966</w:t>
      </w:r>
      <w:r>
        <w:rPr>
          <w:lang w:val="fr-CH"/>
        </w:rPr>
        <w:t>, l</w:t>
      </w:r>
      <w:r w:rsidR="006E5A8D">
        <w:rPr>
          <w:lang w:val="fr-CH"/>
        </w:rPr>
        <w:t xml:space="preserve">es frontaliers </w:t>
      </w:r>
      <w:r>
        <w:rPr>
          <w:lang w:val="fr-CH"/>
        </w:rPr>
        <w:t>de France sont imposés en Suisse selon les tau</w:t>
      </w:r>
      <w:r w:rsidR="00206064">
        <w:rPr>
          <w:lang w:val="fr-CH"/>
        </w:rPr>
        <w:t>x du canton du lieu de travail, qui dépendent eux-mêmes de la tranche de salaire brut, du statut civil (célibataire ou non), et du nombre d’enfants. Depuis l’</w:t>
      </w:r>
      <w:r w:rsidR="00206064" w:rsidRPr="008E0471">
        <w:rPr>
          <w:lang w:val="fr-CH"/>
        </w:rPr>
        <w:t>accord fiscal de 1983</w:t>
      </w:r>
      <w:r w:rsidR="00206064">
        <w:rPr>
          <w:lang w:val="fr-CH"/>
        </w:rPr>
        <w:t xml:space="preserve"> signé par 8 cantons (</w:t>
      </w:r>
      <w:r w:rsidR="00206064" w:rsidRPr="00206064">
        <w:rPr>
          <w:lang w:val="fr-CH"/>
        </w:rPr>
        <w:t>Vaud, Valais, Berne, Soleure, Bâle ville, Bâle campagne, Neuchâtel et Jura</w:t>
      </w:r>
      <w:r w:rsidR="00206064">
        <w:rPr>
          <w:lang w:val="fr-CH"/>
        </w:rPr>
        <w:t>), u</w:t>
      </w:r>
      <w:r w:rsidR="00206064" w:rsidRPr="00206064">
        <w:rPr>
          <w:lang w:val="fr-CH"/>
        </w:rPr>
        <w:t>n salarié domicilié en France et trava</w:t>
      </w:r>
      <w:r w:rsidR="00277D43">
        <w:rPr>
          <w:lang w:val="fr-CH"/>
        </w:rPr>
        <w:t>illant dans un de ces cantons</w:t>
      </w:r>
      <w:r w:rsidR="00206064" w:rsidRPr="00206064">
        <w:rPr>
          <w:lang w:val="fr-CH"/>
        </w:rPr>
        <w:t xml:space="preserve">, s’il retourne quotidiennement à son domicile en France, est imposé en </w:t>
      </w:r>
      <w:r w:rsidR="00211CB7">
        <w:rPr>
          <w:lang w:val="fr-CH"/>
        </w:rPr>
        <w:t xml:space="preserve">France. </w:t>
      </w:r>
      <w:r w:rsidR="00211CB7" w:rsidRPr="00211CB7">
        <w:rPr>
          <w:lang w:val="fr-CH"/>
        </w:rPr>
        <w:t>Un salarié domicilié en France et travaillant dans le canton de Genève et son conjoint travaillant en France ou dans l’un des cantons ayant signé l’accord de 1983, sont imposés par Genève pour les revenus genevois et par la France pour les revenus français ou provenant des autres cantons sur la base du revenu global</w:t>
      </w:r>
      <w:r w:rsidR="00277D43">
        <w:rPr>
          <w:rStyle w:val="EndnoteReference"/>
          <w:lang w:val="fr-CH"/>
        </w:rPr>
        <w:endnoteReference w:id="14"/>
      </w:r>
      <w:r w:rsidR="00206064" w:rsidRPr="00206064">
        <w:rPr>
          <w:lang w:val="fr-CH"/>
        </w:rPr>
        <w:t>.</w:t>
      </w:r>
    </w:p>
    <w:p w:rsidR="00AB21DA" w:rsidRDefault="00AB21DA" w:rsidP="00270B85">
      <w:pPr>
        <w:pStyle w:val="Heading3"/>
        <w:jc w:val="both"/>
        <w:rPr>
          <w:lang w:val="fr-CH"/>
        </w:rPr>
      </w:pPr>
      <w:r>
        <w:rPr>
          <w:lang w:val="fr-CH"/>
        </w:rPr>
        <w:t>Case des résidents</w:t>
      </w:r>
    </w:p>
    <w:p w:rsidR="006E5A8D" w:rsidRDefault="000744F7" w:rsidP="00270B85">
      <w:pPr>
        <w:jc w:val="both"/>
        <w:rPr>
          <w:lang w:val="fr-CH"/>
        </w:rPr>
      </w:pPr>
      <w:r>
        <w:rPr>
          <w:lang w:val="fr-CH"/>
        </w:rPr>
        <w:t>Les résidents permanents français</w:t>
      </w:r>
      <w:r w:rsidR="000B2C42">
        <w:rPr>
          <w:lang w:val="fr-CH"/>
        </w:rPr>
        <w:t xml:space="preserve"> sont imposés aux taux de l’administration fiscale cantonale du lieu de travail. Par exemple, en 2012, un salarié de Genève domicilié dans le canton de Vaud, non marié et sans enfant, touchant 80000 chf (francs suisses) brut annuel sera imposé à 13.48%</w:t>
      </w:r>
      <w:r w:rsidR="000B2C42">
        <w:rPr>
          <w:rStyle w:val="EndnoteReference"/>
          <w:lang w:val="fr-CH"/>
        </w:rPr>
        <w:endnoteReference w:id="15"/>
      </w:r>
      <w:r w:rsidR="000B2C42">
        <w:rPr>
          <w:lang w:val="fr-CH"/>
        </w:rPr>
        <w:t>.</w:t>
      </w:r>
    </w:p>
    <w:p w:rsidR="00584177" w:rsidRDefault="00735172" w:rsidP="00270B85">
      <w:pPr>
        <w:pStyle w:val="Heading2"/>
        <w:jc w:val="both"/>
        <w:rPr>
          <w:lang w:val="fr-CH"/>
        </w:rPr>
      </w:pPr>
      <w:r>
        <w:rPr>
          <w:lang w:val="fr-CH"/>
        </w:rPr>
        <w:t>Cotisations</w:t>
      </w:r>
    </w:p>
    <w:p w:rsidR="00970DF7" w:rsidRPr="00206064" w:rsidRDefault="00D603D0" w:rsidP="00270B85">
      <w:pPr>
        <w:jc w:val="both"/>
        <w:rPr>
          <w:lang w:val="fr-CH"/>
        </w:rPr>
      </w:pPr>
      <w:r>
        <w:rPr>
          <w:lang w:val="fr-CH"/>
        </w:rPr>
        <w:t>Pour les individus imposés en Suisse, en plus de l’impôt sur le revenu, a</w:t>
      </w:r>
      <w:r w:rsidR="00970DF7">
        <w:rPr>
          <w:lang w:val="fr-CH"/>
        </w:rPr>
        <w:t>u salaire brut, il faut retirer des charges réglementées au niveau fédéral ou au niveau cantonal.</w:t>
      </w:r>
    </w:p>
    <w:p w:rsidR="00970DF7" w:rsidRDefault="00970DF7" w:rsidP="00270B85">
      <w:pPr>
        <w:jc w:val="both"/>
        <w:rPr>
          <w:lang w:val="fr-CH"/>
        </w:rPr>
      </w:pPr>
      <w:r>
        <w:rPr>
          <w:lang w:val="fr-CH"/>
        </w:rPr>
        <w:t>Au niveau fédéral, il y a :</w:t>
      </w:r>
    </w:p>
    <w:p w:rsidR="00970DF7" w:rsidRDefault="00970DF7" w:rsidP="00270B85">
      <w:pPr>
        <w:pStyle w:val="ListParagraph"/>
        <w:numPr>
          <w:ilvl w:val="0"/>
          <w:numId w:val="2"/>
        </w:numPr>
        <w:jc w:val="both"/>
        <w:rPr>
          <w:lang w:val="fr-CH"/>
        </w:rPr>
      </w:pPr>
      <w:r>
        <w:rPr>
          <w:lang w:val="fr-CH"/>
        </w:rPr>
        <w:t>L’assurance vieillesse et survivants (AVS) qui est un système de retraite (1</w:t>
      </w:r>
      <w:r w:rsidRPr="006F67BA">
        <w:rPr>
          <w:vertAlign w:val="superscript"/>
          <w:lang w:val="fr-CH"/>
        </w:rPr>
        <w:t>er</w:t>
      </w:r>
      <w:r>
        <w:rPr>
          <w:lang w:val="fr-CH"/>
        </w:rPr>
        <w:t xml:space="preserve"> pilier) par répartition; son taux est fixé par la confédération, est le même pour toutes les branches d’activité et toutes les entreprises et s’applique à l’intégrité du salaire (brut, variable et indemnités) quel que soit le montant de ce dernier.</w:t>
      </w:r>
    </w:p>
    <w:p w:rsidR="00970DF7" w:rsidRDefault="00970DF7" w:rsidP="00270B85">
      <w:pPr>
        <w:pStyle w:val="ListParagraph"/>
        <w:numPr>
          <w:ilvl w:val="0"/>
          <w:numId w:val="2"/>
        </w:numPr>
        <w:jc w:val="both"/>
        <w:rPr>
          <w:lang w:val="fr-CH"/>
        </w:rPr>
      </w:pPr>
      <w:r>
        <w:rPr>
          <w:lang w:val="fr-CH"/>
        </w:rPr>
        <w:t>L’assurance invalidité (AI) qui est une assurance obligatoire, sert</w:t>
      </w:r>
      <w:r w:rsidRPr="00CA47B8">
        <w:rPr>
          <w:lang w:val="fr-CH"/>
        </w:rPr>
        <w:t xml:space="preserve"> à garantir </w:t>
      </w:r>
      <w:r>
        <w:rPr>
          <w:lang w:val="fr-CH"/>
        </w:rPr>
        <w:t>des</w:t>
      </w:r>
      <w:r w:rsidRPr="00CA47B8">
        <w:rPr>
          <w:lang w:val="fr-CH"/>
        </w:rPr>
        <w:t xml:space="preserve"> moyens d'existence aux </w:t>
      </w:r>
      <w:r>
        <w:rPr>
          <w:lang w:val="fr-CH"/>
        </w:rPr>
        <w:t>travailleurs</w:t>
      </w:r>
      <w:r w:rsidRPr="00CA47B8">
        <w:rPr>
          <w:lang w:val="fr-CH"/>
        </w:rPr>
        <w:t xml:space="preserve"> </w:t>
      </w:r>
      <w:r>
        <w:rPr>
          <w:lang w:val="fr-CH"/>
        </w:rPr>
        <w:t>devenu</w:t>
      </w:r>
      <w:r w:rsidRPr="00CA47B8">
        <w:rPr>
          <w:lang w:val="fr-CH"/>
        </w:rPr>
        <w:t>s invalides, que ce soit par des mesures de réadapt</w:t>
      </w:r>
      <w:r>
        <w:rPr>
          <w:lang w:val="fr-CH"/>
        </w:rPr>
        <w:t>at</w:t>
      </w:r>
      <w:r w:rsidRPr="00CA47B8">
        <w:rPr>
          <w:lang w:val="fr-CH"/>
        </w:rPr>
        <w:t>ion ou des rentes</w:t>
      </w:r>
      <w:r>
        <w:rPr>
          <w:lang w:val="fr-CH"/>
        </w:rPr>
        <w:t> ; son  taux est fixé par la confédération et s’applique à tous les salariés.</w:t>
      </w:r>
    </w:p>
    <w:p w:rsidR="00970DF7" w:rsidRDefault="00970DF7" w:rsidP="00270B85">
      <w:pPr>
        <w:pStyle w:val="ListParagraph"/>
        <w:numPr>
          <w:ilvl w:val="0"/>
          <w:numId w:val="2"/>
        </w:numPr>
        <w:jc w:val="both"/>
        <w:rPr>
          <w:lang w:val="fr-CH"/>
        </w:rPr>
      </w:pPr>
      <w:r>
        <w:rPr>
          <w:lang w:val="fr-CH"/>
        </w:rPr>
        <w:t xml:space="preserve">L’allocation pour Perte de Gain (APG) est destinée à compenser un manque à gagner pour une personne astreinte à un service (service militaire généralement), </w:t>
      </w:r>
      <w:r w:rsidR="00563915">
        <w:rPr>
          <w:lang w:val="fr-CH"/>
        </w:rPr>
        <w:t>ou</w:t>
      </w:r>
      <w:r>
        <w:rPr>
          <w:lang w:val="fr-CH"/>
        </w:rPr>
        <w:t xml:space="preserve"> pour des raisons de maternité; son taux est fixé par la confédération et s’applique à tous les salariés.</w:t>
      </w:r>
    </w:p>
    <w:p w:rsidR="00970DF7" w:rsidRDefault="00970DF7" w:rsidP="00270B85">
      <w:pPr>
        <w:pStyle w:val="ListParagraph"/>
        <w:numPr>
          <w:ilvl w:val="0"/>
          <w:numId w:val="2"/>
        </w:numPr>
        <w:jc w:val="both"/>
        <w:rPr>
          <w:lang w:val="fr-CH"/>
        </w:rPr>
      </w:pPr>
      <w:r w:rsidRPr="00FC1C60">
        <w:rPr>
          <w:lang w:val="fr-CH"/>
        </w:rPr>
        <w:t xml:space="preserve">L’assurance chômage (AC) finance le système de chômage en Suisse ; </w:t>
      </w:r>
      <w:r>
        <w:rPr>
          <w:lang w:val="fr-CH"/>
        </w:rPr>
        <w:t>son</w:t>
      </w:r>
      <w:r w:rsidRPr="00FC1C60">
        <w:rPr>
          <w:lang w:val="fr-CH"/>
        </w:rPr>
        <w:t xml:space="preserve"> taux est fixé par la confédération et s'applique à un salaire de ré</w:t>
      </w:r>
      <w:r>
        <w:rPr>
          <w:lang w:val="fr-CH"/>
        </w:rPr>
        <w:t>férence, appelé le gain assuré.</w:t>
      </w:r>
    </w:p>
    <w:tbl>
      <w:tblPr>
        <w:tblStyle w:val="TableGrid"/>
        <w:tblW w:w="0" w:type="auto"/>
        <w:tblInd w:w="675" w:type="dxa"/>
        <w:tblLook w:val="04A0"/>
      </w:tblPr>
      <w:tblGrid>
        <w:gridCol w:w="1437"/>
        <w:gridCol w:w="2665"/>
        <w:gridCol w:w="2804"/>
        <w:gridCol w:w="1417"/>
        <w:gridCol w:w="1600"/>
      </w:tblGrid>
      <w:tr w:rsidR="00563915" w:rsidRPr="00F6745A" w:rsidTr="0043326C">
        <w:tc>
          <w:tcPr>
            <w:tcW w:w="9923" w:type="dxa"/>
            <w:gridSpan w:val="5"/>
          </w:tcPr>
          <w:p w:rsidR="00563915" w:rsidRDefault="00563915" w:rsidP="00270B85">
            <w:pPr>
              <w:jc w:val="both"/>
              <w:rPr>
                <w:lang w:val="fr-CH"/>
              </w:rPr>
            </w:pPr>
            <w:r>
              <w:rPr>
                <w:lang w:val="fr-CH"/>
              </w:rPr>
              <w:t>Cotisations dont les taux sont fixés par la confédération</w:t>
            </w:r>
          </w:p>
        </w:tc>
      </w:tr>
      <w:tr w:rsidR="00563915" w:rsidTr="0043326C">
        <w:tc>
          <w:tcPr>
            <w:tcW w:w="1437" w:type="dxa"/>
            <w:vMerge w:val="restart"/>
          </w:tcPr>
          <w:p w:rsidR="00563915" w:rsidRDefault="0043326C" w:rsidP="00270B85">
            <w:pPr>
              <w:ind w:left="129"/>
              <w:jc w:val="both"/>
              <w:rPr>
                <w:lang w:val="fr-CH"/>
              </w:rPr>
            </w:pPr>
            <w:r>
              <w:rPr>
                <w:lang w:val="fr-CH"/>
              </w:rPr>
              <w:t>Catégories</w:t>
            </w:r>
          </w:p>
        </w:tc>
        <w:tc>
          <w:tcPr>
            <w:tcW w:w="5469" w:type="dxa"/>
            <w:gridSpan w:val="2"/>
          </w:tcPr>
          <w:p w:rsidR="00563915" w:rsidRDefault="00563915" w:rsidP="00270B85">
            <w:pPr>
              <w:tabs>
                <w:tab w:val="left" w:pos="2205"/>
              </w:tabs>
              <w:jc w:val="both"/>
              <w:rPr>
                <w:lang w:val="fr-CH"/>
              </w:rPr>
            </w:pPr>
            <w:r>
              <w:rPr>
                <w:lang w:val="fr-CH"/>
              </w:rPr>
              <w:t>En faveur du Salarié</w:t>
            </w:r>
          </w:p>
        </w:tc>
        <w:tc>
          <w:tcPr>
            <w:tcW w:w="1417" w:type="dxa"/>
            <w:vMerge w:val="restart"/>
          </w:tcPr>
          <w:p w:rsidR="00563915" w:rsidRDefault="00563915" w:rsidP="00270B85">
            <w:pPr>
              <w:jc w:val="both"/>
              <w:rPr>
                <w:lang w:val="fr-CH"/>
              </w:rPr>
            </w:pPr>
            <w:r>
              <w:rPr>
                <w:lang w:val="fr-CH"/>
              </w:rPr>
              <w:t>Indépendant</w:t>
            </w:r>
          </w:p>
        </w:tc>
        <w:tc>
          <w:tcPr>
            <w:tcW w:w="1600" w:type="dxa"/>
            <w:vMerge w:val="restart"/>
          </w:tcPr>
          <w:p w:rsidR="00563915" w:rsidRDefault="00563915" w:rsidP="00270B85">
            <w:pPr>
              <w:jc w:val="both"/>
              <w:rPr>
                <w:lang w:val="fr-CH"/>
              </w:rPr>
            </w:pPr>
            <w:r>
              <w:rPr>
                <w:lang w:val="fr-CH"/>
              </w:rPr>
              <w:t>Plafond annuel</w:t>
            </w:r>
          </w:p>
        </w:tc>
      </w:tr>
      <w:tr w:rsidR="00563915" w:rsidTr="0043326C">
        <w:tc>
          <w:tcPr>
            <w:tcW w:w="1437" w:type="dxa"/>
            <w:vMerge/>
          </w:tcPr>
          <w:p w:rsidR="00563915" w:rsidRDefault="00563915" w:rsidP="00270B85">
            <w:pPr>
              <w:jc w:val="both"/>
              <w:rPr>
                <w:lang w:val="fr-CH"/>
              </w:rPr>
            </w:pPr>
          </w:p>
        </w:tc>
        <w:tc>
          <w:tcPr>
            <w:tcW w:w="2665" w:type="dxa"/>
          </w:tcPr>
          <w:p w:rsidR="00563915" w:rsidRDefault="00563915" w:rsidP="00270B85">
            <w:pPr>
              <w:jc w:val="both"/>
              <w:rPr>
                <w:lang w:val="fr-CH"/>
              </w:rPr>
            </w:pPr>
            <w:r>
              <w:rPr>
                <w:lang w:val="fr-CH"/>
              </w:rPr>
              <w:t>Participation de l’Employé</w:t>
            </w:r>
          </w:p>
        </w:tc>
        <w:tc>
          <w:tcPr>
            <w:tcW w:w="2804" w:type="dxa"/>
          </w:tcPr>
          <w:p w:rsidR="00563915" w:rsidRDefault="00563915" w:rsidP="00270B85">
            <w:pPr>
              <w:jc w:val="both"/>
              <w:rPr>
                <w:lang w:val="fr-CH"/>
              </w:rPr>
            </w:pPr>
            <w:r>
              <w:rPr>
                <w:lang w:val="fr-CH"/>
              </w:rPr>
              <w:t>Participation de l’Employeur</w:t>
            </w:r>
          </w:p>
        </w:tc>
        <w:tc>
          <w:tcPr>
            <w:tcW w:w="1417" w:type="dxa"/>
            <w:vMerge/>
          </w:tcPr>
          <w:p w:rsidR="00563915" w:rsidRDefault="00563915" w:rsidP="00270B85">
            <w:pPr>
              <w:jc w:val="both"/>
              <w:rPr>
                <w:lang w:val="fr-CH"/>
              </w:rPr>
            </w:pPr>
          </w:p>
        </w:tc>
        <w:tc>
          <w:tcPr>
            <w:tcW w:w="1600" w:type="dxa"/>
            <w:vMerge/>
          </w:tcPr>
          <w:p w:rsidR="00563915" w:rsidRDefault="00563915" w:rsidP="00270B85">
            <w:pPr>
              <w:jc w:val="both"/>
              <w:rPr>
                <w:lang w:val="fr-CH"/>
              </w:rPr>
            </w:pPr>
          </w:p>
        </w:tc>
      </w:tr>
      <w:tr w:rsidR="00970DF7" w:rsidTr="0043326C">
        <w:tc>
          <w:tcPr>
            <w:tcW w:w="1437" w:type="dxa"/>
          </w:tcPr>
          <w:p w:rsidR="00970DF7" w:rsidRDefault="00970DF7" w:rsidP="00270B85">
            <w:pPr>
              <w:jc w:val="both"/>
              <w:rPr>
                <w:lang w:val="fr-CH"/>
              </w:rPr>
            </w:pPr>
            <w:r>
              <w:rPr>
                <w:lang w:val="fr-CH"/>
              </w:rPr>
              <w:t>AVS</w:t>
            </w:r>
          </w:p>
        </w:tc>
        <w:tc>
          <w:tcPr>
            <w:tcW w:w="2665" w:type="dxa"/>
          </w:tcPr>
          <w:p w:rsidR="00970DF7" w:rsidRDefault="00970DF7" w:rsidP="00270B85">
            <w:pPr>
              <w:jc w:val="both"/>
              <w:rPr>
                <w:lang w:val="fr-CH"/>
              </w:rPr>
            </w:pPr>
            <w:r>
              <w:rPr>
                <w:lang w:val="fr-CH"/>
              </w:rPr>
              <w:t>4.20%</w:t>
            </w:r>
          </w:p>
        </w:tc>
        <w:tc>
          <w:tcPr>
            <w:tcW w:w="2804" w:type="dxa"/>
          </w:tcPr>
          <w:p w:rsidR="00970DF7" w:rsidRDefault="00970DF7" w:rsidP="00270B85">
            <w:pPr>
              <w:jc w:val="both"/>
              <w:rPr>
                <w:lang w:val="fr-CH"/>
              </w:rPr>
            </w:pPr>
            <w:r>
              <w:rPr>
                <w:lang w:val="fr-CH"/>
              </w:rPr>
              <w:t>4.20%</w:t>
            </w:r>
          </w:p>
        </w:tc>
        <w:tc>
          <w:tcPr>
            <w:tcW w:w="1417" w:type="dxa"/>
          </w:tcPr>
          <w:p w:rsidR="00970DF7" w:rsidRDefault="00970DF7" w:rsidP="00270B85">
            <w:pPr>
              <w:jc w:val="both"/>
              <w:rPr>
                <w:lang w:val="fr-CH"/>
              </w:rPr>
            </w:pPr>
            <w:r>
              <w:rPr>
                <w:lang w:val="fr-CH"/>
              </w:rPr>
              <w:t>7.8%</w:t>
            </w:r>
          </w:p>
        </w:tc>
        <w:tc>
          <w:tcPr>
            <w:tcW w:w="1600" w:type="dxa"/>
          </w:tcPr>
          <w:p w:rsidR="00970DF7" w:rsidRDefault="00970DF7" w:rsidP="00270B85">
            <w:pPr>
              <w:jc w:val="both"/>
              <w:rPr>
                <w:lang w:val="fr-CH"/>
              </w:rPr>
            </w:pPr>
            <w:r>
              <w:rPr>
                <w:lang w:val="fr-CH"/>
              </w:rPr>
              <w:t>-</w:t>
            </w:r>
          </w:p>
        </w:tc>
      </w:tr>
      <w:tr w:rsidR="00970DF7" w:rsidTr="0043326C">
        <w:tc>
          <w:tcPr>
            <w:tcW w:w="1437" w:type="dxa"/>
          </w:tcPr>
          <w:p w:rsidR="00970DF7" w:rsidRDefault="00970DF7" w:rsidP="00270B85">
            <w:pPr>
              <w:jc w:val="both"/>
              <w:rPr>
                <w:lang w:val="fr-CH"/>
              </w:rPr>
            </w:pPr>
            <w:r>
              <w:rPr>
                <w:lang w:val="fr-CH"/>
              </w:rPr>
              <w:t>AI</w:t>
            </w:r>
          </w:p>
        </w:tc>
        <w:tc>
          <w:tcPr>
            <w:tcW w:w="2665" w:type="dxa"/>
          </w:tcPr>
          <w:p w:rsidR="00970DF7" w:rsidRDefault="00970DF7" w:rsidP="00270B85">
            <w:pPr>
              <w:jc w:val="both"/>
              <w:rPr>
                <w:lang w:val="fr-CH"/>
              </w:rPr>
            </w:pPr>
            <w:r>
              <w:rPr>
                <w:lang w:val="fr-CH"/>
              </w:rPr>
              <w:t>0.70%</w:t>
            </w:r>
          </w:p>
        </w:tc>
        <w:tc>
          <w:tcPr>
            <w:tcW w:w="2804" w:type="dxa"/>
          </w:tcPr>
          <w:p w:rsidR="00970DF7" w:rsidRDefault="00970DF7" w:rsidP="00270B85">
            <w:pPr>
              <w:jc w:val="both"/>
              <w:rPr>
                <w:lang w:val="fr-CH"/>
              </w:rPr>
            </w:pPr>
            <w:r>
              <w:rPr>
                <w:lang w:val="fr-CH"/>
              </w:rPr>
              <w:t>0.70%</w:t>
            </w:r>
          </w:p>
        </w:tc>
        <w:tc>
          <w:tcPr>
            <w:tcW w:w="1417" w:type="dxa"/>
          </w:tcPr>
          <w:p w:rsidR="00970DF7" w:rsidRDefault="00970DF7" w:rsidP="00270B85">
            <w:pPr>
              <w:jc w:val="both"/>
              <w:rPr>
                <w:lang w:val="fr-CH"/>
              </w:rPr>
            </w:pPr>
            <w:r>
              <w:rPr>
                <w:lang w:val="fr-CH"/>
              </w:rPr>
              <w:t>1.4%</w:t>
            </w:r>
          </w:p>
        </w:tc>
        <w:tc>
          <w:tcPr>
            <w:tcW w:w="1600" w:type="dxa"/>
          </w:tcPr>
          <w:p w:rsidR="00970DF7" w:rsidRDefault="00970DF7" w:rsidP="00270B85">
            <w:pPr>
              <w:jc w:val="both"/>
              <w:rPr>
                <w:lang w:val="fr-CH"/>
              </w:rPr>
            </w:pPr>
            <w:r>
              <w:rPr>
                <w:lang w:val="fr-CH"/>
              </w:rPr>
              <w:t>-</w:t>
            </w:r>
          </w:p>
        </w:tc>
      </w:tr>
      <w:tr w:rsidR="00970DF7" w:rsidTr="0043326C">
        <w:tc>
          <w:tcPr>
            <w:tcW w:w="1437" w:type="dxa"/>
          </w:tcPr>
          <w:p w:rsidR="00970DF7" w:rsidRDefault="00970DF7" w:rsidP="00270B85">
            <w:pPr>
              <w:jc w:val="both"/>
              <w:rPr>
                <w:lang w:val="fr-CH"/>
              </w:rPr>
            </w:pPr>
            <w:r>
              <w:rPr>
                <w:lang w:val="fr-CH"/>
              </w:rPr>
              <w:t>APG</w:t>
            </w:r>
          </w:p>
        </w:tc>
        <w:tc>
          <w:tcPr>
            <w:tcW w:w="2665" w:type="dxa"/>
          </w:tcPr>
          <w:p w:rsidR="00970DF7" w:rsidRDefault="00970DF7" w:rsidP="00270B85">
            <w:pPr>
              <w:jc w:val="both"/>
              <w:rPr>
                <w:lang w:val="fr-CH"/>
              </w:rPr>
            </w:pPr>
            <w:r>
              <w:rPr>
                <w:lang w:val="fr-CH"/>
              </w:rPr>
              <w:t>0.25%</w:t>
            </w:r>
          </w:p>
        </w:tc>
        <w:tc>
          <w:tcPr>
            <w:tcW w:w="2804" w:type="dxa"/>
          </w:tcPr>
          <w:p w:rsidR="00970DF7" w:rsidRDefault="00970DF7" w:rsidP="00270B85">
            <w:pPr>
              <w:jc w:val="both"/>
              <w:rPr>
                <w:lang w:val="fr-CH"/>
              </w:rPr>
            </w:pPr>
            <w:r>
              <w:rPr>
                <w:lang w:val="fr-CH"/>
              </w:rPr>
              <w:t>0.25%</w:t>
            </w:r>
          </w:p>
        </w:tc>
        <w:tc>
          <w:tcPr>
            <w:tcW w:w="1417" w:type="dxa"/>
          </w:tcPr>
          <w:p w:rsidR="00970DF7" w:rsidRDefault="00970DF7" w:rsidP="00270B85">
            <w:pPr>
              <w:jc w:val="both"/>
              <w:rPr>
                <w:lang w:val="fr-CH"/>
              </w:rPr>
            </w:pPr>
            <w:r>
              <w:rPr>
                <w:lang w:val="fr-CH"/>
              </w:rPr>
              <w:t>0.50%</w:t>
            </w:r>
          </w:p>
        </w:tc>
        <w:tc>
          <w:tcPr>
            <w:tcW w:w="1600" w:type="dxa"/>
          </w:tcPr>
          <w:p w:rsidR="00970DF7" w:rsidRDefault="00970DF7" w:rsidP="00270B85">
            <w:pPr>
              <w:jc w:val="both"/>
              <w:rPr>
                <w:lang w:val="fr-CH"/>
              </w:rPr>
            </w:pPr>
            <w:r>
              <w:rPr>
                <w:lang w:val="fr-CH"/>
              </w:rPr>
              <w:t>-</w:t>
            </w:r>
          </w:p>
        </w:tc>
      </w:tr>
      <w:tr w:rsidR="00970DF7" w:rsidTr="0043326C">
        <w:tc>
          <w:tcPr>
            <w:tcW w:w="1437" w:type="dxa"/>
          </w:tcPr>
          <w:p w:rsidR="00970DF7" w:rsidRDefault="00970DF7" w:rsidP="00270B85">
            <w:pPr>
              <w:jc w:val="both"/>
              <w:rPr>
                <w:lang w:val="fr-CH"/>
              </w:rPr>
            </w:pPr>
            <w:r>
              <w:rPr>
                <w:lang w:val="fr-CH"/>
              </w:rPr>
              <w:t>AC</w:t>
            </w:r>
          </w:p>
        </w:tc>
        <w:tc>
          <w:tcPr>
            <w:tcW w:w="2665" w:type="dxa"/>
          </w:tcPr>
          <w:p w:rsidR="00970DF7" w:rsidRDefault="00970DF7" w:rsidP="00270B85">
            <w:pPr>
              <w:jc w:val="both"/>
              <w:rPr>
                <w:lang w:val="fr-CH"/>
              </w:rPr>
            </w:pPr>
            <w:r>
              <w:rPr>
                <w:lang w:val="fr-CH"/>
              </w:rPr>
              <w:t>1.1%</w:t>
            </w:r>
          </w:p>
        </w:tc>
        <w:tc>
          <w:tcPr>
            <w:tcW w:w="2804" w:type="dxa"/>
          </w:tcPr>
          <w:p w:rsidR="00970DF7" w:rsidRDefault="00970DF7" w:rsidP="00270B85">
            <w:pPr>
              <w:jc w:val="both"/>
              <w:rPr>
                <w:lang w:val="fr-CH"/>
              </w:rPr>
            </w:pPr>
            <w:r>
              <w:rPr>
                <w:lang w:val="fr-CH"/>
              </w:rPr>
              <w:t>1.1%</w:t>
            </w:r>
          </w:p>
        </w:tc>
        <w:tc>
          <w:tcPr>
            <w:tcW w:w="1417" w:type="dxa"/>
          </w:tcPr>
          <w:p w:rsidR="00970DF7" w:rsidRDefault="00970DF7" w:rsidP="00270B85">
            <w:pPr>
              <w:jc w:val="both"/>
              <w:rPr>
                <w:lang w:val="fr-CH"/>
              </w:rPr>
            </w:pPr>
            <w:r>
              <w:rPr>
                <w:lang w:val="fr-CH"/>
              </w:rPr>
              <w:t>-</w:t>
            </w:r>
          </w:p>
        </w:tc>
        <w:tc>
          <w:tcPr>
            <w:tcW w:w="1600" w:type="dxa"/>
          </w:tcPr>
          <w:p w:rsidR="00970DF7" w:rsidRDefault="00970DF7" w:rsidP="00270B85">
            <w:pPr>
              <w:jc w:val="both"/>
              <w:rPr>
                <w:lang w:val="fr-CH"/>
              </w:rPr>
            </w:pPr>
            <w:r>
              <w:rPr>
                <w:lang w:val="fr-CH"/>
              </w:rPr>
              <w:t>126000 chf</w:t>
            </w:r>
          </w:p>
        </w:tc>
      </w:tr>
    </w:tbl>
    <w:p w:rsidR="001535A1" w:rsidRDefault="00B67960" w:rsidP="00270B85">
      <w:pPr>
        <w:pStyle w:val="ListParagraph"/>
        <w:numPr>
          <w:ilvl w:val="0"/>
          <w:numId w:val="2"/>
        </w:numPr>
        <w:spacing w:before="240"/>
        <w:jc w:val="both"/>
        <w:rPr>
          <w:lang w:val="fr-CH"/>
        </w:rPr>
      </w:pPr>
      <w:r w:rsidRPr="006F67BA">
        <w:rPr>
          <w:lang w:val="fr-CH"/>
        </w:rPr>
        <w:t>La cotisation pour la caisse de pension (2</w:t>
      </w:r>
      <w:r w:rsidRPr="006F67BA">
        <w:rPr>
          <w:vertAlign w:val="superscript"/>
          <w:lang w:val="fr-CH"/>
        </w:rPr>
        <w:t>ème</w:t>
      </w:r>
      <w:r w:rsidRPr="006F67BA">
        <w:rPr>
          <w:lang w:val="fr-CH"/>
        </w:rPr>
        <w:t xml:space="preserve"> pilier) relative à la loi de prévoyance professionnelle (LPP)</w:t>
      </w:r>
      <w:r>
        <w:rPr>
          <w:lang w:val="fr-CH"/>
        </w:rPr>
        <w:t xml:space="preserve"> </w:t>
      </w:r>
      <w:r w:rsidRPr="006F67BA">
        <w:rPr>
          <w:lang w:val="fr-CH"/>
        </w:rPr>
        <w:t>est obligatoire à partir de l’année des 25 ans du salarié</w:t>
      </w:r>
      <w:r>
        <w:rPr>
          <w:lang w:val="fr-CH"/>
        </w:rPr>
        <w:t xml:space="preserve"> si </w:t>
      </w:r>
      <w:r w:rsidRPr="00DA58C1">
        <w:rPr>
          <w:lang w:val="fr-CH"/>
        </w:rPr>
        <w:t>un même employeur</w:t>
      </w:r>
      <w:r>
        <w:rPr>
          <w:lang w:val="fr-CH"/>
        </w:rPr>
        <w:t xml:space="preserve"> lui</w:t>
      </w:r>
      <w:r w:rsidRPr="00DA58C1">
        <w:rPr>
          <w:lang w:val="fr-CH"/>
        </w:rPr>
        <w:t xml:space="preserve"> verse un salaire annuel supérieur à 20 880 francs</w:t>
      </w:r>
      <w:r w:rsidRPr="006F67BA">
        <w:rPr>
          <w:lang w:val="fr-CH"/>
        </w:rPr>
        <w:t>. Elle est basée sur un système de retraite par capitalisation. L’employeur peut décider d'appliquer le minimum prévu par loi, ou appliquer une politique de prévoyance plus a</w:t>
      </w:r>
      <w:r>
        <w:rPr>
          <w:lang w:val="fr-CH"/>
        </w:rPr>
        <w:t>vantageuse. En tout cas, d</w:t>
      </w:r>
      <w:r w:rsidRPr="006F67BA">
        <w:rPr>
          <w:lang w:val="fr-CH"/>
        </w:rPr>
        <w:t xml:space="preserve">'après la loi, </w:t>
      </w:r>
      <w:r>
        <w:rPr>
          <w:lang w:val="fr-CH"/>
        </w:rPr>
        <w:t>il</w:t>
      </w:r>
      <w:r w:rsidRPr="006F67BA">
        <w:rPr>
          <w:lang w:val="fr-CH"/>
        </w:rPr>
        <w:t xml:space="preserve"> doit cotiser au mo</w:t>
      </w:r>
      <w:r>
        <w:rPr>
          <w:lang w:val="fr-CH"/>
        </w:rPr>
        <w:t>ins pour la même somme que le salarié.</w:t>
      </w:r>
      <w:r w:rsidRPr="006F67BA">
        <w:rPr>
          <w:lang w:val="fr-CH"/>
        </w:rPr>
        <w:t xml:space="preserve"> La loi fédérale prévoit un taux minimum de cotisation qui dépend de </w:t>
      </w:r>
      <w:r>
        <w:rPr>
          <w:lang w:val="fr-CH"/>
        </w:rPr>
        <w:t>l’</w:t>
      </w:r>
      <w:r w:rsidRPr="006F67BA">
        <w:rPr>
          <w:lang w:val="fr-CH"/>
        </w:rPr>
        <w:t>âge</w:t>
      </w:r>
      <w:r>
        <w:rPr>
          <w:lang w:val="fr-CH"/>
        </w:rPr>
        <w:t xml:space="preserve"> </w:t>
      </w:r>
      <w:r w:rsidRPr="006F67BA">
        <w:rPr>
          <w:lang w:val="fr-CH"/>
        </w:rPr>
        <w:t xml:space="preserve">et </w:t>
      </w:r>
      <w:r>
        <w:rPr>
          <w:lang w:val="fr-CH"/>
        </w:rPr>
        <w:t xml:space="preserve">du sexe ; le </w:t>
      </w:r>
      <w:r w:rsidRPr="00B67960">
        <w:rPr>
          <w:lang w:val="fr-CH"/>
        </w:rPr>
        <w:t>pourcentage par rapport au salaire va de 7% de 25 à 34 ans à 18% entre 55 et 65 ans</w:t>
      </w:r>
      <w:r>
        <w:rPr>
          <w:rStyle w:val="EndnoteReference"/>
          <w:lang w:val="fr-CH"/>
        </w:rPr>
        <w:endnoteReference w:id="16"/>
      </w:r>
      <w:r w:rsidRPr="00B67960">
        <w:rPr>
          <w:lang w:val="fr-CH"/>
        </w:rPr>
        <w:t>.</w:t>
      </w:r>
    </w:p>
    <w:p w:rsidR="00B67960" w:rsidRPr="009C27BE" w:rsidRDefault="001535A1" w:rsidP="00270B85">
      <w:pPr>
        <w:pStyle w:val="ListParagraph"/>
        <w:numPr>
          <w:ilvl w:val="0"/>
          <w:numId w:val="2"/>
        </w:numPr>
        <w:spacing w:before="240"/>
        <w:jc w:val="both"/>
        <w:rPr>
          <w:lang w:val="fr-CH"/>
        </w:rPr>
      </w:pPr>
      <w:r w:rsidRPr="001535A1">
        <w:rPr>
          <w:lang w:val="fr-CH"/>
        </w:rPr>
        <w:lastRenderedPageBreak/>
        <w:t xml:space="preserve">La </w:t>
      </w:r>
      <w:r>
        <w:rPr>
          <w:lang w:val="fr-CH"/>
        </w:rPr>
        <w:t>prévoyance privée (3</w:t>
      </w:r>
      <w:r w:rsidRPr="001535A1">
        <w:rPr>
          <w:vertAlign w:val="superscript"/>
          <w:lang w:val="fr-CH"/>
        </w:rPr>
        <w:t>ème</w:t>
      </w:r>
      <w:r>
        <w:rPr>
          <w:lang w:val="fr-CH"/>
        </w:rPr>
        <w:t xml:space="preserve"> pilier) n’est pas obligatoire. Elle</w:t>
      </w:r>
      <w:r w:rsidRPr="001535A1">
        <w:rPr>
          <w:lang w:val="fr-CH"/>
        </w:rPr>
        <w:t xml:space="preserve"> complète le </w:t>
      </w:r>
      <w:r w:rsidR="00F6745A">
        <w:rPr>
          <w:lang w:val="fr-CH"/>
        </w:rPr>
        <w:t>premier</w:t>
      </w:r>
      <w:r w:rsidRPr="001535A1">
        <w:rPr>
          <w:lang w:val="fr-CH"/>
        </w:rPr>
        <w:t xml:space="preserve"> et </w:t>
      </w:r>
      <w:r w:rsidR="00F6745A">
        <w:rPr>
          <w:lang w:val="fr-CH"/>
        </w:rPr>
        <w:t>deuxième</w:t>
      </w:r>
      <w:r w:rsidRPr="001535A1">
        <w:rPr>
          <w:lang w:val="fr-CH"/>
        </w:rPr>
        <w:t xml:space="preserve"> pilier selon les possibilités et besoins individuels. Deux types de prévoyance individuelle sont à distinguer: la prévoyance libre et la prévoyance liée (piliers 3b et 3a). Cette derniè</w:t>
      </w:r>
      <w:r w:rsidR="00F6745A">
        <w:rPr>
          <w:lang w:val="fr-CH"/>
        </w:rPr>
        <w:t>re offre des avantages fiscaux : les</w:t>
      </w:r>
      <w:r w:rsidRPr="001535A1">
        <w:rPr>
          <w:lang w:val="fr-CH"/>
        </w:rPr>
        <w:t xml:space="preserve"> salariés et les indépendants peuvent déduire de leur revenu imposable un certain montant de leurs cotisations à la prévoyance liée dans le cadre des limites légales</w:t>
      </w:r>
      <w:r>
        <w:rPr>
          <w:rStyle w:val="EndnoteReference"/>
          <w:lang w:val="fr-CH"/>
        </w:rPr>
        <w:endnoteReference w:id="17"/>
      </w:r>
      <w:r w:rsidRPr="001535A1">
        <w:rPr>
          <w:lang w:val="fr-CH"/>
        </w:rPr>
        <w:t xml:space="preserve">. </w:t>
      </w:r>
    </w:p>
    <w:p w:rsidR="00970DF7" w:rsidRDefault="00970DF7" w:rsidP="00270B85">
      <w:pPr>
        <w:jc w:val="both"/>
        <w:rPr>
          <w:lang w:val="fr-CH"/>
        </w:rPr>
      </w:pPr>
      <w:r>
        <w:rPr>
          <w:lang w:val="fr-CH"/>
        </w:rPr>
        <w:t>Au niveau cantonal, il y a par exemple :</w:t>
      </w:r>
    </w:p>
    <w:p w:rsidR="00970DF7" w:rsidRDefault="00970DF7" w:rsidP="00270B85">
      <w:pPr>
        <w:pStyle w:val="ListParagraph"/>
        <w:numPr>
          <w:ilvl w:val="0"/>
          <w:numId w:val="2"/>
        </w:numPr>
        <w:jc w:val="both"/>
        <w:rPr>
          <w:lang w:val="fr-CH"/>
        </w:rPr>
      </w:pPr>
      <w:r>
        <w:rPr>
          <w:lang w:val="fr-CH"/>
        </w:rPr>
        <w:t>A Genève, la cotisation pour l’assurance maternité est obligatoire pour tous les employés et son taux est fixé à 0.09%</w:t>
      </w:r>
      <w:r>
        <w:rPr>
          <w:rStyle w:val="EndnoteReference"/>
          <w:lang w:val="fr-CH"/>
        </w:rPr>
        <w:endnoteReference w:id="18"/>
      </w:r>
    </w:p>
    <w:p w:rsidR="004936B2" w:rsidRPr="004936B2" w:rsidRDefault="004936B2" w:rsidP="00270B85">
      <w:pPr>
        <w:jc w:val="both"/>
        <w:rPr>
          <w:lang w:val="fr-CH"/>
        </w:rPr>
      </w:pPr>
      <w:r>
        <w:rPr>
          <w:lang w:val="fr-CH"/>
        </w:rPr>
        <w:t>Pour les frontaliers, comme pour les résidents, il faut encore retrancher aux revenus, les primes de diverses assurance</w:t>
      </w:r>
      <w:r w:rsidR="00546B60">
        <w:rPr>
          <w:lang w:val="fr-CH"/>
        </w:rPr>
        <w:t>s et les redevances audiovisuelles</w:t>
      </w:r>
      <w:r>
        <w:rPr>
          <w:lang w:val="fr-CH"/>
        </w:rPr>
        <w:t>.</w:t>
      </w:r>
    </w:p>
    <w:p w:rsidR="009C27BE" w:rsidRDefault="009C27BE" w:rsidP="00270B85">
      <w:pPr>
        <w:pStyle w:val="Heading1"/>
        <w:jc w:val="both"/>
        <w:rPr>
          <w:lang w:val="fr-CH"/>
        </w:rPr>
      </w:pPr>
      <w:r>
        <w:rPr>
          <w:lang w:val="fr-CH"/>
        </w:rPr>
        <w:t>Assurance</w:t>
      </w:r>
      <w:r w:rsidR="004109EC">
        <w:rPr>
          <w:lang w:val="fr-CH"/>
        </w:rPr>
        <w:t>s</w:t>
      </w:r>
      <w:r>
        <w:rPr>
          <w:lang w:val="fr-CH"/>
        </w:rPr>
        <w:t xml:space="preserve"> et redevances</w:t>
      </w:r>
    </w:p>
    <w:p w:rsidR="009C27BE" w:rsidRDefault="009C27BE" w:rsidP="00270B85">
      <w:pPr>
        <w:jc w:val="both"/>
        <w:rPr>
          <w:lang w:val="fr-CH"/>
        </w:rPr>
      </w:pPr>
    </w:p>
    <w:p w:rsidR="00945CC8" w:rsidRPr="009C27BE" w:rsidRDefault="00945CC8" w:rsidP="00270B85">
      <w:pPr>
        <w:jc w:val="both"/>
        <w:rPr>
          <w:lang w:val="fr-CH"/>
        </w:rPr>
      </w:pPr>
      <w:r>
        <w:rPr>
          <w:lang w:val="fr-CH"/>
        </w:rPr>
        <w:t>Pour les différentes assurances</w:t>
      </w:r>
      <w:r w:rsidR="004109EC">
        <w:rPr>
          <w:lang w:val="fr-CH"/>
        </w:rPr>
        <w:t xml:space="preserve"> (santé, habitation</w:t>
      </w:r>
      <w:r>
        <w:rPr>
          <w:lang w:val="fr-CH"/>
        </w:rPr>
        <w:t>,</w:t>
      </w:r>
      <w:r w:rsidR="004109EC">
        <w:rPr>
          <w:lang w:val="fr-CH"/>
        </w:rPr>
        <w:t xml:space="preserve"> voiture, etc.)</w:t>
      </w:r>
      <w:r w:rsidR="00435A28">
        <w:rPr>
          <w:lang w:val="fr-CH"/>
        </w:rPr>
        <w:t xml:space="preserve">, </w:t>
      </w:r>
      <w:r>
        <w:rPr>
          <w:lang w:val="fr-CH"/>
        </w:rPr>
        <w:t>il existe des comparateurs afin d’évaluer le meilleur parti tel que comparis</w:t>
      </w:r>
      <w:r>
        <w:rPr>
          <w:rStyle w:val="EndnoteReference"/>
          <w:lang w:val="fr-CH"/>
        </w:rPr>
        <w:endnoteReference w:id="19"/>
      </w:r>
      <w:r w:rsidR="003A5440">
        <w:rPr>
          <w:lang w:val="fr-CH"/>
        </w:rPr>
        <w:t xml:space="preserve"> ou priminfo</w:t>
      </w:r>
      <w:r w:rsidR="003A5440">
        <w:rPr>
          <w:rStyle w:val="EndnoteReference"/>
          <w:lang w:val="fr-CH"/>
        </w:rPr>
        <w:endnoteReference w:id="20"/>
      </w:r>
      <w:r w:rsidR="003F431B">
        <w:rPr>
          <w:lang w:val="fr-CH"/>
        </w:rPr>
        <w:t>.</w:t>
      </w:r>
      <w:r w:rsidR="004109EC">
        <w:rPr>
          <w:lang w:val="fr-CH"/>
        </w:rPr>
        <w:t xml:space="preserve"> On se concentrera</w:t>
      </w:r>
      <w:r w:rsidR="00F6745A">
        <w:rPr>
          <w:lang w:val="fr-CH"/>
        </w:rPr>
        <w:t xml:space="preserve"> dans ce qui suit</w:t>
      </w:r>
      <w:r w:rsidR="004109EC">
        <w:rPr>
          <w:lang w:val="fr-CH"/>
        </w:rPr>
        <w:t xml:space="preserve"> sur l’assurance maladie.</w:t>
      </w:r>
    </w:p>
    <w:p w:rsidR="000B2C42" w:rsidRDefault="00970DF7" w:rsidP="00270B85">
      <w:pPr>
        <w:pStyle w:val="Heading2"/>
        <w:jc w:val="both"/>
        <w:rPr>
          <w:lang w:val="fr-CH"/>
        </w:rPr>
      </w:pPr>
      <w:r>
        <w:rPr>
          <w:lang w:val="fr-CH"/>
        </w:rPr>
        <w:t xml:space="preserve">Assurance </w:t>
      </w:r>
      <w:r w:rsidR="009C27BE">
        <w:rPr>
          <w:lang w:val="fr-CH"/>
        </w:rPr>
        <w:t>maladie</w:t>
      </w:r>
    </w:p>
    <w:p w:rsidR="00AB21DA" w:rsidRDefault="00AB21DA" w:rsidP="00270B85">
      <w:pPr>
        <w:pStyle w:val="Heading3"/>
        <w:jc w:val="both"/>
        <w:rPr>
          <w:lang w:val="fr-CH"/>
        </w:rPr>
      </w:pPr>
      <w:r>
        <w:rPr>
          <w:lang w:val="fr-CH"/>
        </w:rPr>
        <w:t>Cas des frontaliers</w:t>
      </w:r>
    </w:p>
    <w:p w:rsidR="00DA2FCA" w:rsidRDefault="00A21D3A" w:rsidP="00270B85">
      <w:pPr>
        <w:jc w:val="both"/>
        <w:rPr>
          <w:lang w:val="fr-CH"/>
        </w:rPr>
      </w:pPr>
      <w:r>
        <w:rPr>
          <w:lang w:val="fr-CH"/>
        </w:rPr>
        <w:t xml:space="preserve">A l’heure actuelle, </w:t>
      </w:r>
      <w:r w:rsidR="00891AEB">
        <w:rPr>
          <w:lang w:val="fr-CH"/>
        </w:rPr>
        <w:t>grâce aux a</w:t>
      </w:r>
      <w:r w:rsidR="00891AEB" w:rsidRPr="00891AEB">
        <w:rPr>
          <w:lang w:val="fr-CH"/>
        </w:rPr>
        <w:t xml:space="preserve">ccords bilatéraux entre l’Union européenne (UE) et la Suisse, </w:t>
      </w:r>
      <w:r w:rsidRPr="00A21D3A">
        <w:rPr>
          <w:lang w:val="fr-CH"/>
        </w:rPr>
        <w:t>le frontalier, au</w:t>
      </w:r>
      <w:r>
        <w:rPr>
          <w:lang w:val="fr-CH"/>
        </w:rPr>
        <w:t xml:space="preserve"> </w:t>
      </w:r>
      <w:r w:rsidRPr="00A21D3A">
        <w:rPr>
          <w:lang w:val="fr-CH"/>
        </w:rPr>
        <w:t>début de son activité en Suisse ou lors de son déménagement en France, a 3 mois pour</w:t>
      </w:r>
      <w:r>
        <w:rPr>
          <w:lang w:val="fr-CH"/>
        </w:rPr>
        <w:t xml:space="preserve"> </w:t>
      </w:r>
      <w:r w:rsidRPr="00A21D3A">
        <w:rPr>
          <w:lang w:val="fr-CH"/>
        </w:rPr>
        <w:t xml:space="preserve">demander l’exemption au régime </w:t>
      </w:r>
      <w:r>
        <w:rPr>
          <w:lang w:val="fr-CH"/>
        </w:rPr>
        <w:t>de santé suisse</w:t>
      </w:r>
      <w:r w:rsidRPr="00A21D3A">
        <w:rPr>
          <w:lang w:val="fr-CH"/>
        </w:rPr>
        <w:t xml:space="preserve"> </w:t>
      </w:r>
      <w:r w:rsidR="00572D2F">
        <w:rPr>
          <w:lang w:val="fr-CH"/>
        </w:rPr>
        <w:t xml:space="preserve">(Lamal) </w:t>
      </w:r>
      <w:r w:rsidRPr="00A21D3A">
        <w:rPr>
          <w:lang w:val="fr-CH"/>
        </w:rPr>
        <w:t>et informer la Suisse de son choix pour l’assurance</w:t>
      </w:r>
      <w:r>
        <w:rPr>
          <w:lang w:val="fr-CH"/>
        </w:rPr>
        <w:t xml:space="preserve"> </w:t>
      </w:r>
      <w:r w:rsidRPr="00A21D3A">
        <w:rPr>
          <w:lang w:val="fr-CH"/>
        </w:rPr>
        <w:t>française (</w:t>
      </w:r>
      <w:r>
        <w:rPr>
          <w:lang w:val="fr-CH"/>
        </w:rPr>
        <w:t>Couverture Maladie Universelle</w:t>
      </w:r>
      <w:r w:rsidRPr="00A21D3A">
        <w:rPr>
          <w:lang w:val="fr-CH"/>
        </w:rPr>
        <w:t xml:space="preserve"> ou assurance privée).</w:t>
      </w:r>
      <w:r>
        <w:rPr>
          <w:lang w:val="fr-CH"/>
        </w:rPr>
        <w:t xml:space="preserve"> </w:t>
      </w:r>
      <w:r w:rsidR="00572D2F" w:rsidRPr="00572D2F">
        <w:rPr>
          <w:lang w:val="fr-CH"/>
        </w:rPr>
        <w:t xml:space="preserve">Le droit d’option se fait uniquement entre les régimes nationaux : </w:t>
      </w:r>
      <w:r w:rsidR="00572D2F">
        <w:rPr>
          <w:lang w:val="fr-CH"/>
        </w:rPr>
        <w:t>Lamal</w:t>
      </w:r>
      <w:r w:rsidR="00572D2F" w:rsidRPr="00572D2F">
        <w:rPr>
          <w:lang w:val="fr-CH"/>
        </w:rPr>
        <w:t xml:space="preserve"> et CMU. Le fait de</w:t>
      </w:r>
      <w:r w:rsidR="006E5FA3">
        <w:rPr>
          <w:lang w:val="fr-CH"/>
        </w:rPr>
        <w:t xml:space="preserve"> </w:t>
      </w:r>
      <w:r w:rsidR="00572D2F" w:rsidRPr="00572D2F">
        <w:rPr>
          <w:lang w:val="fr-CH"/>
        </w:rPr>
        <w:t>choisir une assurance privée constitue une exemption à la CMU, autorisée par la France jusqu’au</w:t>
      </w:r>
      <w:r w:rsidR="006E5FA3">
        <w:rPr>
          <w:lang w:val="fr-CH"/>
        </w:rPr>
        <w:t xml:space="preserve"> </w:t>
      </w:r>
      <w:r w:rsidR="00572D2F" w:rsidRPr="00572D2F">
        <w:rPr>
          <w:lang w:val="fr-CH"/>
        </w:rPr>
        <w:t>31 mai 2014. Si, à cette date, l’assurance privée disparaît, les frontaliers assurés en assurance</w:t>
      </w:r>
      <w:r w:rsidR="006E5FA3">
        <w:rPr>
          <w:lang w:val="fr-CH"/>
        </w:rPr>
        <w:t xml:space="preserve"> </w:t>
      </w:r>
      <w:r w:rsidR="00572D2F" w:rsidRPr="00572D2F">
        <w:rPr>
          <w:lang w:val="fr-CH"/>
        </w:rPr>
        <w:t>privée basculeront automatiquement à la CMU</w:t>
      </w:r>
      <w:r w:rsidR="00DA2FCA">
        <w:rPr>
          <w:rStyle w:val="EndnoteReference"/>
          <w:lang w:val="fr-CH"/>
        </w:rPr>
        <w:endnoteReference w:id="21"/>
      </w:r>
      <w:r w:rsidR="00572D2F" w:rsidRPr="00572D2F">
        <w:rPr>
          <w:lang w:val="fr-CH"/>
        </w:rPr>
        <w:t>.</w:t>
      </w:r>
      <w:r w:rsidR="00F5343D">
        <w:rPr>
          <w:lang w:val="fr-CH"/>
        </w:rPr>
        <w:t xml:space="preserve"> </w:t>
      </w:r>
    </w:p>
    <w:p w:rsidR="0050680A" w:rsidRPr="0050680A" w:rsidRDefault="005E197B" w:rsidP="00270B85">
      <w:pPr>
        <w:jc w:val="both"/>
        <w:rPr>
          <w:lang w:val="fr-CH"/>
        </w:rPr>
      </w:pPr>
      <w:r>
        <w:rPr>
          <w:lang w:val="fr-CH"/>
        </w:rPr>
        <w:t>P</w:t>
      </w:r>
      <w:r w:rsidR="00F5343D">
        <w:rPr>
          <w:lang w:val="fr-CH"/>
        </w:rPr>
        <w:t>our des raisons économiques,</w:t>
      </w:r>
      <w:r>
        <w:rPr>
          <w:lang w:val="fr-CH"/>
        </w:rPr>
        <w:t xml:space="preserve"> 90%</w:t>
      </w:r>
      <w:r w:rsidR="00F5343D">
        <w:rPr>
          <w:lang w:val="fr-CH"/>
        </w:rPr>
        <w:t xml:space="preserve"> </w:t>
      </w:r>
      <w:r>
        <w:rPr>
          <w:lang w:val="fr-CH"/>
        </w:rPr>
        <w:t>d</w:t>
      </w:r>
      <w:r w:rsidR="00F5343D">
        <w:rPr>
          <w:lang w:val="fr-CH"/>
        </w:rPr>
        <w:t>es frontaliers optent pour une assurance privée française.</w:t>
      </w:r>
      <w:r>
        <w:rPr>
          <w:lang w:val="fr-CH"/>
        </w:rPr>
        <w:t xml:space="preserve"> </w:t>
      </w:r>
      <w:r w:rsidR="003E347E">
        <w:rPr>
          <w:lang w:val="fr-CH"/>
        </w:rPr>
        <w:t xml:space="preserve">Les tarifs dépendent  du sexe, de l’âge, de l’état de santé, de </w:t>
      </w:r>
      <w:r>
        <w:rPr>
          <w:lang w:val="fr-CH"/>
        </w:rPr>
        <w:t xml:space="preserve">la couverture médicale (hospitalière, optique, dentaire, etc.), </w:t>
      </w:r>
      <w:r w:rsidR="003E347E">
        <w:rPr>
          <w:lang w:val="fr-CH"/>
        </w:rPr>
        <w:t>de</w:t>
      </w:r>
      <w:r>
        <w:rPr>
          <w:lang w:val="fr-CH"/>
        </w:rPr>
        <w:t xml:space="preserve"> la couverture géographique (France et/ou Suisse), </w:t>
      </w:r>
      <w:r w:rsidR="003E347E">
        <w:rPr>
          <w:lang w:val="fr-CH"/>
        </w:rPr>
        <w:t>des</w:t>
      </w:r>
      <w:r>
        <w:rPr>
          <w:lang w:val="fr-CH"/>
        </w:rPr>
        <w:t xml:space="preserve"> exclusions de maladies et de traitements, </w:t>
      </w:r>
      <w:r w:rsidR="003E347E">
        <w:rPr>
          <w:lang w:val="fr-CH"/>
        </w:rPr>
        <w:t>des</w:t>
      </w:r>
      <w:r>
        <w:rPr>
          <w:lang w:val="fr-CH"/>
        </w:rPr>
        <w:t xml:space="preserve"> délais de carence.</w:t>
      </w:r>
      <w:r w:rsidR="00F5343D">
        <w:rPr>
          <w:lang w:val="fr-CH"/>
        </w:rPr>
        <w:t xml:space="preserve"> </w:t>
      </w:r>
      <w:r w:rsidR="0050680A" w:rsidRPr="0050680A">
        <w:rPr>
          <w:lang w:val="fr-CH"/>
        </w:rPr>
        <w:t>La liste des soins couverts est en général identique à celle proposée par le Régime général de la Sécurité sociale française (avec quelques différences, notamment pour les médecines douces).</w:t>
      </w:r>
      <w:r w:rsidR="0050680A">
        <w:rPr>
          <w:lang w:val="fr-CH"/>
        </w:rPr>
        <w:t xml:space="preserve"> </w:t>
      </w:r>
      <w:r w:rsidR="0050680A" w:rsidRPr="0050680A">
        <w:rPr>
          <w:lang w:val="fr-CH"/>
        </w:rPr>
        <w:t>Les soins couverts sont la plupart du temps exprimés en % d</w:t>
      </w:r>
      <w:r w:rsidR="0050680A">
        <w:rPr>
          <w:lang w:val="fr-CH"/>
        </w:rPr>
        <w:t xml:space="preserve">e la </w:t>
      </w:r>
      <w:r w:rsidR="0050680A" w:rsidRPr="0050680A">
        <w:rPr>
          <w:lang w:val="fr-CH"/>
        </w:rPr>
        <w:t>Base de Remboursement de la Sécurité Sociale</w:t>
      </w:r>
      <w:r w:rsidR="0050680A">
        <w:rPr>
          <w:lang w:val="fr-CH"/>
        </w:rPr>
        <w:t xml:space="preserve"> (BRSS</w:t>
      </w:r>
      <w:r w:rsidR="0050680A" w:rsidRPr="0050680A">
        <w:rPr>
          <w:lang w:val="fr-CH"/>
        </w:rPr>
        <w:t>).</w:t>
      </w:r>
      <w:r w:rsidR="0050680A">
        <w:rPr>
          <w:lang w:val="fr-CH"/>
        </w:rPr>
        <w:t xml:space="preserve"> Par exemple, </w:t>
      </w:r>
      <w:r w:rsidR="0050680A" w:rsidRPr="0050680A">
        <w:rPr>
          <w:lang w:val="fr-CH"/>
        </w:rPr>
        <w:t>sur le critère de la consultati</w:t>
      </w:r>
      <w:r w:rsidR="0050680A">
        <w:rPr>
          <w:lang w:val="fr-CH"/>
        </w:rPr>
        <w:t>on chez un médecin généraliste</w:t>
      </w:r>
      <w:r w:rsidR="00F6745A">
        <w:rPr>
          <w:lang w:val="fr-CH"/>
        </w:rPr>
        <w:t>,</w:t>
      </w:r>
      <w:r w:rsidR="0050680A">
        <w:rPr>
          <w:lang w:val="fr-CH"/>
        </w:rPr>
        <w:t xml:space="preserve"> si la couverture de l’offre 1 admet une BRSS de</w:t>
      </w:r>
      <w:r w:rsidR="0050680A" w:rsidRPr="0050680A">
        <w:rPr>
          <w:lang w:val="fr-CH"/>
        </w:rPr>
        <w:t xml:space="preserve"> 100%</w:t>
      </w:r>
      <w:r w:rsidR="0050680A">
        <w:rPr>
          <w:lang w:val="fr-CH"/>
        </w:rPr>
        <w:t xml:space="preserve"> et celle de l’offre 2 admet une</w:t>
      </w:r>
      <w:r w:rsidR="0050680A" w:rsidRPr="0050680A">
        <w:rPr>
          <w:lang w:val="fr-CH"/>
        </w:rPr>
        <w:t xml:space="preserve"> BRSS </w:t>
      </w:r>
      <w:r w:rsidR="0050680A">
        <w:rPr>
          <w:lang w:val="fr-CH"/>
        </w:rPr>
        <w:t>de</w:t>
      </w:r>
      <w:r w:rsidR="0050680A" w:rsidRPr="0050680A">
        <w:rPr>
          <w:lang w:val="fr-CH"/>
        </w:rPr>
        <w:t xml:space="preserve"> 150%</w:t>
      </w:r>
      <w:r w:rsidR="0050680A">
        <w:rPr>
          <w:lang w:val="fr-CH"/>
        </w:rPr>
        <w:t>, c</w:t>
      </w:r>
      <w:r w:rsidR="0050680A" w:rsidRPr="0050680A">
        <w:rPr>
          <w:lang w:val="fr-CH"/>
        </w:rPr>
        <w:t xml:space="preserve">ela signifie que l’offre 1 </w:t>
      </w:r>
      <w:r w:rsidR="0050680A">
        <w:rPr>
          <w:lang w:val="fr-CH"/>
        </w:rPr>
        <w:t>rembourse</w:t>
      </w:r>
      <w:r w:rsidR="0050680A" w:rsidRPr="0050680A">
        <w:rPr>
          <w:lang w:val="fr-CH"/>
        </w:rPr>
        <w:t xml:space="preserve"> 100% de la base de référence (qui est une valeur fixée pour chaque type de soin, par le Régime général de la Sécurité sociale française), alors que l’offre 2 </w:t>
      </w:r>
      <w:r w:rsidR="0050680A">
        <w:rPr>
          <w:lang w:val="fr-CH"/>
        </w:rPr>
        <w:t>en rembourse</w:t>
      </w:r>
      <w:r w:rsidR="0050680A" w:rsidRPr="0050680A">
        <w:rPr>
          <w:lang w:val="fr-CH"/>
        </w:rPr>
        <w:t xml:space="preserve"> 150%.</w:t>
      </w:r>
      <w:r w:rsidR="00E87D30">
        <w:rPr>
          <w:lang w:val="fr-CH"/>
        </w:rPr>
        <w:t xml:space="preserve"> </w:t>
      </w:r>
      <w:r w:rsidR="0050680A" w:rsidRPr="0050680A">
        <w:rPr>
          <w:lang w:val="fr-CH"/>
        </w:rPr>
        <w:t>Attention, cela ne signifie pas que l’int</w:t>
      </w:r>
      <w:r w:rsidR="00E87D30">
        <w:rPr>
          <w:lang w:val="fr-CH"/>
        </w:rPr>
        <w:t xml:space="preserve">égralité des </w:t>
      </w:r>
      <w:r w:rsidR="0050680A" w:rsidRPr="0050680A">
        <w:rPr>
          <w:lang w:val="fr-CH"/>
        </w:rPr>
        <w:t xml:space="preserve">dépenses </w:t>
      </w:r>
      <w:r w:rsidR="00E87D30">
        <w:rPr>
          <w:lang w:val="fr-CH"/>
        </w:rPr>
        <w:t>est</w:t>
      </w:r>
      <w:r w:rsidR="0050680A" w:rsidRPr="0050680A">
        <w:rPr>
          <w:lang w:val="fr-CH"/>
        </w:rPr>
        <w:t xml:space="preserve"> prise en charge, car la base de référence</w:t>
      </w:r>
      <w:r w:rsidR="00E87D30">
        <w:rPr>
          <w:lang w:val="fr-CH"/>
        </w:rPr>
        <w:t xml:space="preserve"> peut être très faible</w:t>
      </w:r>
      <w:r w:rsidR="00B71347">
        <w:rPr>
          <w:rStyle w:val="EndnoteReference"/>
          <w:lang w:val="fr-CH"/>
        </w:rPr>
        <w:endnoteReference w:id="22"/>
      </w:r>
      <w:r w:rsidR="00E87D30">
        <w:rPr>
          <w:lang w:val="fr-CH"/>
        </w:rPr>
        <w:t>.</w:t>
      </w:r>
    </w:p>
    <w:p w:rsidR="00DA2FCA" w:rsidRPr="00D13EB5" w:rsidRDefault="00270349" w:rsidP="00270B85">
      <w:pPr>
        <w:jc w:val="both"/>
        <w:rPr>
          <w:lang w:val="fr-CH"/>
        </w:rPr>
      </w:pPr>
      <w:r>
        <w:rPr>
          <w:lang w:val="fr-CH"/>
        </w:rPr>
        <w:t>L</w:t>
      </w:r>
      <w:r w:rsidR="00DA2FCA">
        <w:rPr>
          <w:lang w:val="fr-CH"/>
        </w:rPr>
        <w:t>a CMU</w:t>
      </w:r>
      <w:r>
        <w:rPr>
          <w:lang w:val="fr-CH"/>
        </w:rPr>
        <w:t xml:space="preserve"> prend en charge les soins (urgents, nécessaires, programmés) en France, les soins (nécessaires sans autorisation préalable de la Caisse Primaire d’Assurance M</w:t>
      </w:r>
      <w:r w:rsidR="00F6745A">
        <w:rPr>
          <w:lang w:val="fr-CH"/>
        </w:rPr>
        <w:t>aladie ;</w:t>
      </w:r>
      <w:r>
        <w:rPr>
          <w:lang w:val="fr-CH"/>
        </w:rPr>
        <w:t xml:space="preserve"> programmés avec autorisation préalable de la Caisse Primaire d’Assurance Maladie) </w:t>
      </w:r>
      <w:r w:rsidR="00082BC2">
        <w:rPr>
          <w:lang w:val="fr-CH"/>
        </w:rPr>
        <w:t>en Suisse</w:t>
      </w:r>
      <w:r>
        <w:rPr>
          <w:lang w:val="fr-CH"/>
        </w:rPr>
        <w:t>.</w:t>
      </w:r>
      <w:r w:rsidR="008011FA" w:rsidRPr="008011FA">
        <w:rPr>
          <w:lang w:val="fr-CH"/>
        </w:rPr>
        <w:t xml:space="preserve"> La cotisation est calculée par an sur la base de</w:t>
      </w:r>
      <w:r w:rsidR="008011FA">
        <w:rPr>
          <w:lang w:val="fr-CH"/>
        </w:rPr>
        <w:t xml:space="preserve"> </w:t>
      </w:r>
      <w:r w:rsidR="008011FA" w:rsidRPr="008011FA">
        <w:rPr>
          <w:lang w:val="fr-CH"/>
        </w:rPr>
        <w:t>8% actuellement (13,5 % à l’étude pour 2014) du revenu fiscal de référence, perçu au cours de</w:t>
      </w:r>
      <w:r w:rsidR="008011FA">
        <w:rPr>
          <w:lang w:val="fr-CH"/>
        </w:rPr>
        <w:t xml:space="preserve"> </w:t>
      </w:r>
      <w:r w:rsidR="008011FA" w:rsidRPr="008011FA">
        <w:rPr>
          <w:lang w:val="fr-CH"/>
        </w:rPr>
        <w:t>l’année précédente, après déduction d’un abattement de 9 356 € (plafond applicable pour la</w:t>
      </w:r>
      <w:r w:rsidR="008011FA">
        <w:rPr>
          <w:lang w:val="fr-CH"/>
        </w:rPr>
        <w:t xml:space="preserve"> </w:t>
      </w:r>
      <w:r w:rsidR="008011FA" w:rsidRPr="008011FA">
        <w:rPr>
          <w:lang w:val="fr-CH"/>
        </w:rPr>
        <w:t>période du 1er octobre 2012 au 30 septembre 2013) :</w:t>
      </w:r>
      <w:r w:rsidR="008011FA">
        <w:rPr>
          <w:lang w:val="fr-CH"/>
        </w:rPr>
        <w:t xml:space="preserve"> </w:t>
      </w:r>
      <w:r w:rsidR="008011FA" w:rsidRPr="008011FA">
        <w:rPr>
          <w:lang w:val="fr-CH"/>
        </w:rPr>
        <w:t>[revenu fiscal de référence – 9 356 €] x 8%</w:t>
      </w:r>
      <w:r w:rsidR="008011FA">
        <w:rPr>
          <w:lang w:val="fr-CH"/>
        </w:rPr>
        <w:t xml:space="preserve"> = cotisation annuelle à la CMU. </w:t>
      </w:r>
      <w:r w:rsidR="008011FA" w:rsidRPr="008011FA">
        <w:rPr>
          <w:lang w:val="fr-CH"/>
        </w:rPr>
        <w:t>Lorsque le frontalier est marié, et son conjoint travaille en France, le revenu du conjoint</w:t>
      </w:r>
      <w:r w:rsidR="008011FA">
        <w:rPr>
          <w:lang w:val="fr-CH"/>
        </w:rPr>
        <w:t xml:space="preserve"> </w:t>
      </w:r>
      <w:r w:rsidR="008011FA" w:rsidRPr="008011FA">
        <w:rPr>
          <w:lang w:val="fr-CH"/>
        </w:rPr>
        <w:t>est déduit du revenu fiscal de référence du frontalier pour le calcul de la cotisation CMU.</w:t>
      </w:r>
    </w:p>
    <w:p w:rsidR="00AB21DA" w:rsidRPr="00AB21DA" w:rsidRDefault="00AB21DA" w:rsidP="00270B85">
      <w:pPr>
        <w:pStyle w:val="Heading3"/>
        <w:jc w:val="both"/>
        <w:rPr>
          <w:lang w:val="fr-CH"/>
        </w:rPr>
      </w:pPr>
      <w:r>
        <w:rPr>
          <w:lang w:val="fr-CH"/>
        </w:rPr>
        <w:lastRenderedPageBreak/>
        <w:t>Cas des résidents</w:t>
      </w:r>
    </w:p>
    <w:p w:rsidR="009C27BE" w:rsidRDefault="00945CC8" w:rsidP="00270B85">
      <w:pPr>
        <w:jc w:val="both"/>
        <w:rPr>
          <w:lang w:val="fr-CH"/>
        </w:rPr>
      </w:pPr>
      <w:r>
        <w:rPr>
          <w:lang w:val="fr-CH"/>
        </w:rPr>
        <w:t>La loi fédérale sur l’assurance maladie (Lamal)</w:t>
      </w:r>
      <w:r>
        <w:rPr>
          <w:rStyle w:val="EndnoteReference"/>
          <w:lang w:val="fr-CH"/>
        </w:rPr>
        <w:endnoteReference w:id="23"/>
      </w:r>
      <w:r>
        <w:rPr>
          <w:lang w:val="fr-CH"/>
        </w:rPr>
        <w:t xml:space="preserve"> impose à toute personne domiciliée en Suisse de s’affilier à un des assureurs-maladie autorisés à pratiquer l’assurance obligatoire des soins. La prime ne dépend pas du revenu de la personne assurée </w:t>
      </w:r>
      <w:r w:rsidR="00757C21">
        <w:rPr>
          <w:lang w:val="fr-CH"/>
        </w:rPr>
        <w:t xml:space="preserve">et de son état de santé </w:t>
      </w:r>
      <w:r>
        <w:rPr>
          <w:lang w:val="fr-CH"/>
        </w:rPr>
        <w:t>mais varie selon le lieu de domicilie</w:t>
      </w:r>
      <w:r w:rsidR="00757C21">
        <w:rPr>
          <w:lang w:val="fr-CH"/>
        </w:rPr>
        <w:t>, l’âge</w:t>
      </w:r>
      <w:r w:rsidR="00F6745A">
        <w:rPr>
          <w:lang w:val="fr-CH"/>
        </w:rPr>
        <w:t>,</w:t>
      </w:r>
      <w:r w:rsidR="00F6745A" w:rsidRPr="00F6745A">
        <w:rPr>
          <w:lang w:val="fr-CH"/>
        </w:rPr>
        <w:t xml:space="preserve"> </w:t>
      </w:r>
      <w:r w:rsidR="00F6745A">
        <w:rPr>
          <w:lang w:val="fr-CH"/>
        </w:rPr>
        <w:t xml:space="preserve">l’assureur </w:t>
      </w:r>
      <w:r>
        <w:rPr>
          <w:lang w:val="fr-CH"/>
        </w:rPr>
        <w:t>et la franchise choisis</w:t>
      </w:r>
      <w:r w:rsidR="009C27BE">
        <w:rPr>
          <w:rStyle w:val="EndnoteReference"/>
          <w:lang w:val="fr-CH"/>
        </w:rPr>
        <w:endnoteReference w:id="24"/>
      </w:r>
      <w:r>
        <w:rPr>
          <w:lang w:val="fr-CH"/>
        </w:rPr>
        <w:t xml:space="preserve">. </w:t>
      </w:r>
      <w:r w:rsidR="007D3071">
        <w:rPr>
          <w:lang w:val="fr-CH"/>
        </w:rPr>
        <w:t>L’assureur doit distinguer nettement pour chaque assuré entre</w:t>
      </w:r>
      <w:r w:rsidR="007D3071">
        <w:rPr>
          <w:rStyle w:val="EndnoteReference"/>
          <w:lang w:val="fr-CH"/>
        </w:rPr>
        <w:endnoteReference w:id="25"/>
      </w:r>
      <w:r w:rsidR="007D3071">
        <w:rPr>
          <w:lang w:val="fr-CH"/>
        </w:rPr>
        <w:t>:</w:t>
      </w:r>
    </w:p>
    <w:p w:rsidR="007D3071" w:rsidRDefault="007D3071" w:rsidP="00270B85">
      <w:pPr>
        <w:pStyle w:val="ListParagraph"/>
        <w:numPr>
          <w:ilvl w:val="0"/>
          <w:numId w:val="2"/>
        </w:numPr>
        <w:jc w:val="both"/>
        <w:rPr>
          <w:lang w:val="fr-CH"/>
        </w:rPr>
      </w:pPr>
      <w:r>
        <w:rPr>
          <w:lang w:val="fr-CH"/>
        </w:rPr>
        <w:t>La prime de l’assurance obligatoire des soins, la prime pour le risque d’accidents devant être mentionnée séparément</w:t>
      </w:r>
    </w:p>
    <w:p w:rsidR="007D3071" w:rsidRDefault="007D3071" w:rsidP="00270B85">
      <w:pPr>
        <w:pStyle w:val="ListParagraph"/>
        <w:numPr>
          <w:ilvl w:val="0"/>
          <w:numId w:val="2"/>
        </w:numPr>
        <w:jc w:val="both"/>
        <w:rPr>
          <w:lang w:val="fr-CH"/>
        </w:rPr>
      </w:pPr>
      <w:r>
        <w:rPr>
          <w:lang w:val="fr-CH"/>
        </w:rPr>
        <w:t>La prime de l’assurance d’indemnités journalières</w:t>
      </w:r>
    </w:p>
    <w:p w:rsidR="007D3071" w:rsidRDefault="007D3071" w:rsidP="00270B85">
      <w:pPr>
        <w:pStyle w:val="ListParagraph"/>
        <w:numPr>
          <w:ilvl w:val="0"/>
          <w:numId w:val="2"/>
        </w:numPr>
        <w:jc w:val="both"/>
        <w:rPr>
          <w:lang w:val="fr-CH"/>
        </w:rPr>
      </w:pPr>
      <w:r>
        <w:rPr>
          <w:lang w:val="fr-CH"/>
        </w:rPr>
        <w:t>Les primes des assurances complémentaires</w:t>
      </w:r>
      <w:r w:rsidR="00D13EB5">
        <w:rPr>
          <w:lang w:val="fr-CH"/>
        </w:rPr>
        <w:t xml:space="preserve"> qui dépendent de l’état de santé de l’assuré</w:t>
      </w:r>
    </w:p>
    <w:p w:rsidR="009C27BE" w:rsidRDefault="007D3071" w:rsidP="00270B85">
      <w:pPr>
        <w:pStyle w:val="ListParagraph"/>
        <w:numPr>
          <w:ilvl w:val="0"/>
          <w:numId w:val="2"/>
        </w:numPr>
        <w:jc w:val="both"/>
        <w:rPr>
          <w:lang w:val="fr-CH"/>
        </w:rPr>
      </w:pPr>
      <w:r>
        <w:rPr>
          <w:lang w:val="fr-CH"/>
        </w:rPr>
        <w:t>Les primes des autres branches d’assurance</w:t>
      </w:r>
    </w:p>
    <w:p w:rsidR="007D3071" w:rsidRDefault="007D3071" w:rsidP="00270B85">
      <w:pPr>
        <w:jc w:val="both"/>
        <w:rPr>
          <w:lang w:val="fr-CH"/>
        </w:rPr>
      </w:pPr>
      <w:r>
        <w:rPr>
          <w:lang w:val="fr-CH"/>
        </w:rPr>
        <w:t xml:space="preserve">L’assurance aux soins garantit l’accès aux prestations générales en cas de maladie, </w:t>
      </w:r>
      <w:r w:rsidR="00DC0AC6">
        <w:rPr>
          <w:lang w:val="fr-CH"/>
        </w:rPr>
        <w:t xml:space="preserve">de </w:t>
      </w:r>
      <w:r>
        <w:rPr>
          <w:lang w:val="fr-CH"/>
        </w:rPr>
        <w:t xml:space="preserve">maternité, </w:t>
      </w:r>
      <w:r w:rsidR="00DC0AC6">
        <w:rPr>
          <w:lang w:val="fr-CH"/>
        </w:rPr>
        <w:t>d’accidents (non couvert par une autre assurance accidents), d’infirmité congénitale (non couverte par l’assurance invalidité) et l’interruption non punissable de la grossesse :</w:t>
      </w:r>
    </w:p>
    <w:p w:rsidR="00DC0AC6" w:rsidRPr="00DC0AC6" w:rsidRDefault="00DC0AC6" w:rsidP="00270B85">
      <w:pPr>
        <w:pStyle w:val="ListParagraph"/>
        <w:numPr>
          <w:ilvl w:val="0"/>
          <w:numId w:val="2"/>
        </w:numPr>
        <w:jc w:val="both"/>
        <w:rPr>
          <w:lang w:val="fr-CH"/>
        </w:rPr>
      </w:pPr>
      <w:r>
        <w:rPr>
          <w:lang w:val="fr-CH"/>
        </w:rPr>
        <w:t>L</w:t>
      </w:r>
      <w:r w:rsidRPr="00DC0AC6">
        <w:rPr>
          <w:lang w:val="fr-CH"/>
        </w:rPr>
        <w:t>es examens, traitements et soins dispensés sous forme ambulatoire, au domicile du patient, en milieu hospitalier ou semi-hospitalier ou dans un établissement médico-social par des médecins, des chiropraticiens ou des personnes fournissant des prestations sur pre</w:t>
      </w:r>
      <w:r w:rsidR="00F6745A">
        <w:rPr>
          <w:lang w:val="fr-CH"/>
        </w:rPr>
        <w:t>scription ou sur mandat médical</w:t>
      </w:r>
      <w:r w:rsidRPr="00DC0AC6">
        <w:rPr>
          <w:lang w:val="fr-CH"/>
        </w:rPr>
        <w:t xml:space="preserve"> ;</w:t>
      </w:r>
    </w:p>
    <w:p w:rsidR="00DC0AC6" w:rsidRPr="00DC0AC6" w:rsidRDefault="00DC0AC6" w:rsidP="00270B85">
      <w:pPr>
        <w:pStyle w:val="ListParagraph"/>
        <w:numPr>
          <w:ilvl w:val="0"/>
          <w:numId w:val="2"/>
        </w:numPr>
        <w:jc w:val="both"/>
        <w:rPr>
          <w:lang w:val="fr-CH"/>
        </w:rPr>
      </w:pPr>
      <w:r>
        <w:rPr>
          <w:lang w:val="fr-CH"/>
        </w:rPr>
        <w:t>L</w:t>
      </w:r>
      <w:r w:rsidRPr="00DC0AC6">
        <w:rPr>
          <w:lang w:val="fr-CH"/>
        </w:rPr>
        <w:t>es analyses, médicaments, moyens et appareils diagnostiques ou thérapeutiques prescrits par un médecin ;</w:t>
      </w:r>
    </w:p>
    <w:p w:rsidR="00DC0AC6" w:rsidRPr="00DC0AC6" w:rsidRDefault="00DC0AC6" w:rsidP="00270B85">
      <w:pPr>
        <w:pStyle w:val="ListParagraph"/>
        <w:numPr>
          <w:ilvl w:val="0"/>
          <w:numId w:val="2"/>
        </w:numPr>
        <w:jc w:val="both"/>
        <w:rPr>
          <w:lang w:val="fr-CH"/>
        </w:rPr>
      </w:pPr>
      <w:r>
        <w:rPr>
          <w:lang w:val="fr-CH"/>
        </w:rPr>
        <w:t>L</w:t>
      </w:r>
      <w:r w:rsidRPr="00DC0AC6">
        <w:rPr>
          <w:lang w:val="fr-CH"/>
        </w:rPr>
        <w:t>e séjour en division commune à l'hôpital ;</w:t>
      </w:r>
    </w:p>
    <w:p w:rsidR="00DC0AC6" w:rsidRPr="00DC0AC6" w:rsidRDefault="00DC0AC6" w:rsidP="00270B85">
      <w:pPr>
        <w:pStyle w:val="ListParagraph"/>
        <w:numPr>
          <w:ilvl w:val="0"/>
          <w:numId w:val="2"/>
        </w:numPr>
        <w:jc w:val="both"/>
        <w:rPr>
          <w:lang w:val="fr-CH"/>
        </w:rPr>
      </w:pPr>
      <w:r>
        <w:rPr>
          <w:lang w:val="fr-CH"/>
        </w:rPr>
        <w:t>L</w:t>
      </w:r>
      <w:r w:rsidRPr="00DC0AC6">
        <w:rPr>
          <w:lang w:val="fr-CH"/>
        </w:rPr>
        <w:t>es mesures de prévention (les coûts de certains examens et certaines vaccinations peuvent être pris en charge) ;</w:t>
      </w:r>
    </w:p>
    <w:p w:rsidR="00DC0AC6" w:rsidRPr="00DC0AC6" w:rsidRDefault="00DC0AC6" w:rsidP="00270B85">
      <w:pPr>
        <w:pStyle w:val="ListParagraph"/>
        <w:numPr>
          <w:ilvl w:val="0"/>
          <w:numId w:val="2"/>
        </w:numPr>
        <w:jc w:val="both"/>
        <w:rPr>
          <w:lang w:val="fr-CH"/>
        </w:rPr>
      </w:pPr>
      <w:r>
        <w:rPr>
          <w:lang w:val="fr-CH"/>
        </w:rPr>
        <w:t>Les</w:t>
      </w:r>
      <w:r w:rsidRPr="00DC0AC6">
        <w:rPr>
          <w:lang w:val="fr-CH"/>
        </w:rPr>
        <w:t xml:space="preserve"> frais de cures balnéaires, frais de transport et frais de sauvetage ;</w:t>
      </w:r>
    </w:p>
    <w:p w:rsidR="00DC0AC6" w:rsidRDefault="00DC0AC6" w:rsidP="00270B85">
      <w:pPr>
        <w:pStyle w:val="ListParagraph"/>
        <w:numPr>
          <w:ilvl w:val="0"/>
          <w:numId w:val="2"/>
        </w:numPr>
        <w:jc w:val="both"/>
        <w:rPr>
          <w:lang w:val="fr-CH"/>
        </w:rPr>
      </w:pPr>
      <w:r>
        <w:rPr>
          <w:lang w:val="fr-CH"/>
        </w:rPr>
        <w:t>L</w:t>
      </w:r>
      <w:r w:rsidRPr="00DC0AC6">
        <w:rPr>
          <w:lang w:val="fr-CH"/>
        </w:rPr>
        <w:t>es mesures de réadaptation effectuées ou prescrites par un médecin.</w:t>
      </w:r>
    </w:p>
    <w:p w:rsidR="00FC0B95" w:rsidRPr="00FC0B95" w:rsidRDefault="00082CA3" w:rsidP="00270B85">
      <w:pPr>
        <w:jc w:val="both"/>
        <w:rPr>
          <w:lang w:val="fr-CH"/>
        </w:rPr>
      </w:pPr>
      <w:r>
        <w:rPr>
          <w:lang w:val="fr-CH"/>
        </w:rPr>
        <w:t>Par ailleurs</w:t>
      </w:r>
      <w:r w:rsidRPr="00082CA3">
        <w:rPr>
          <w:lang w:val="fr-CH"/>
        </w:rPr>
        <w:t>,</w:t>
      </w:r>
      <w:r w:rsidR="00D006D0">
        <w:rPr>
          <w:lang w:val="fr-CH"/>
        </w:rPr>
        <w:t xml:space="preserve"> </w:t>
      </w:r>
      <w:r w:rsidR="00D006D0" w:rsidRPr="00FC0B95">
        <w:rPr>
          <w:lang w:val="fr-CH"/>
        </w:rPr>
        <w:t>les soins d’optique sont très peu remboursés</w:t>
      </w:r>
      <w:r w:rsidR="00D006D0">
        <w:rPr>
          <w:lang w:val="fr-CH"/>
        </w:rPr>
        <w:t xml:space="preserve"> et</w:t>
      </w:r>
      <w:r w:rsidRPr="00082CA3">
        <w:rPr>
          <w:lang w:val="fr-CH"/>
        </w:rPr>
        <w:t xml:space="preserve"> </w:t>
      </w:r>
      <w:r w:rsidR="00F75885">
        <w:rPr>
          <w:lang w:val="fr-CH"/>
        </w:rPr>
        <w:t xml:space="preserve">les soins dentaires sont pris en charge </w:t>
      </w:r>
      <w:r w:rsidRPr="00082CA3">
        <w:rPr>
          <w:lang w:val="fr-CH"/>
        </w:rPr>
        <w:t>lorsqu'ils sont occasionnés par une maladie grave non évitable du système de mastication ou lorsqu'ils sont occasionnés par une autre maladie grave ou ses conséquences, ou enfin s'ils sont nécessaires pour traiter une maladie grave ou ses séquelles</w:t>
      </w:r>
      <w:r w:rsidRPr="00FC0B95">
        <w:rPr>
          <w:lang w:val="fr-CH"/>
        </w:rPr>
        <w:t>.</w:t>
      </w:r>
    </w:p>
    <w:p w:rsidR="0095352A" w:rsidRPr="00FC0B95" w:rsidRDefault="00FC0B95" w:rsidP="00270B85">
      <w:pPr>
        <w:jc w:val="both"/>
        <w:rPr>
          <w:lang w:val="fr-CH"/>
        </w:rPr>
      </w:pPr>
      <w:r w:rsidRPr="00FC0B95">
        <w:rPr>
          <w:lang w:val="fr-CH"/>
        </w:rPr>
        <w:t>L’assurance maladie obligatoi</w:t>
      </w:r>
      <w:r w:rsidR="00952730">
        <w:rPr>
          <w:lang w:val="fr-CH"/>
        </w:rPr>
        <w:t>re suisse se caractérise par</w:t>
      </w:r>
      <w:r w:rsidRPr="00FC0B95">
        <w:rPr>
          <w:lang w:val="fr-CH"/>
        </w:rPr>
        <w:t xml:space="preserve"> une franchise annuelle, </w:t>
      </w:r>
      <w:r w:rsidR="00EC172C">
        <w:rPr>
          <w:lang w:val="fr-CH"/>
        </w:rPr>
        <w:t xml:space="preserve">une </w:t>
      </w:r>
      <w:r w:rsidR="00EC172C" w:rsidRPr="00FC0B95">
        <w:rPr>
          <w:lang w:val="fr-CH"/>
        </w:rPr>
        <w:t xml:space="preserve">prime d’assurance </w:t>
      </w:r>
      <w:r w:rsidRPr="00FC0B95">
        <w:rPr>
          <w:lang w:val="fr-CH"/>
        </w:rPr>
        <w:t>et une participation aux frais médicaux (quote-part).</w:t>
      </w:r>
      <w:r w:rsidR="00952730">
        <w:rPr>
          <w:lang w:val="fr-CH"/>
        </w:rPr>
        <w:t xml:space="preserve"> Plus vous choisissez une franchise basse, plus vous paierez une prime élevée. En effet, la franchise annuelle est le montant que vous décidez de prendre à votre charge</w:t>
      </w:r>
      <w:r w:rsidR="005A5E47">
        <w:rPr>
          <w:lang w:val="fr-CH"/>
        </w:rPr>
        <w:t xml:space="preserve"> avant de commencer à être remboursé</w:t>
      </w:r>
      <w:r w:rsidR="00952730">
        <w:rPr>
          <w:lang w:val="fr-CH"/>
        </w:rPr>
        <w:t>. Le conseil fédéral a fixé les montants des franchises</w:t>
      </w:r>
      <w:r w:rsidR="00757C21">
        <w:rPr>
          <w:lang w:val="fr-CH"/>
        </w:rPr>
        <w:t xml:space="preserve"> annuelles</w:t>
      </w:r>
      <w:r w:rsidR="00952730">
        <w:rPr>
          <w:lang w:val="fr-CH"/>
        </w:rPr>
        <w:t xml:space="preserve"> possibles à</w:t>
      </w:r>
      <w:r w:rsidR="00952730" w:rsidRPr="00952730">
        <w:rPr>
          <w:lang w:val="fr-CH"/>
        </w:rPr>
        <w:t xml:space="preserve"> </w:t>
      </w:r>
      <w:r w:rsidR="008C437B">
        <w:rPr>
          <w:lang w:val="fr-CH"/>
        </w:rPr>
        <w:t xml:space="preserve">300, </w:t>
      </w:r>
      <w:r w:rsidR="00952730" w:rsidRPr="00952730">
        <w:rPr>
          <w:lang w:val="fr-CH"/>
        </w:rPr>
        <w:t>500, 1 000, 1 500</w:t>
      </w:r>
      <w:r w:rsidR="007D3EEF">
        <w:rPr>
          <w:lang w:val="fr-CH"/>
        </w:rPr>
        <w:t>, 2 000 et 2 500 francs suisses pour les adultes</w:t>
      </w:r>
      <w:r w:rsidR="005B0277">
        <w:rPr>
          <w:lang w:val="fr-CH"/>
        </w:rPr>
        <w:t xml:space="preserve"> et à 0, 100, 200, 300, 400, 500 et 600 francs suisses pour les enfants</w:t>
      </w:r>
      <w:r w:rsidR="00757C21">
        <w:rPr>
          <w:lang w:val="fr-CH"/>
        </w:rPr>
        <w:t>.</w:t>
      </w:r>
      <w:r w:rsidR="00E60116">
        <w:rPr>
          <w:lang w:val="fr-CH"/>
        </w:rPr>
        <w:t xml:space="preserve"> Si les membres d’une même famille habitent ensemble et sont affiliés au même assureur </w:t>
      </w:r>
      <w:r w:rsidR="00EC172C">
        <w:rPr>
          <w:lang w:val="fr-CH"/>
        </w:rPr>
        <w:t xml:space="preserve">des réductions de </w:t>
      </w:r>
      <w:r w:rsidR="00DA176B">
        <w:rPr>
          <w:lang w:val="fr-CH"/>
        </w:rPr>
        <w:t>primes</w:t>
      </w:r>
      <w:r w:rsidR="00EC172C">
        <w:rPr>
          <w:lang w:val="fr-CH"/>
        </w:rPr>
        <w:t xml:space="preserve"> sont possibles. </w:t>
      </w:r>
      <w:r w:rsidR="001F4224">
        <w:rPr>
          <w:lang w:val="fr-CH"/>
        </w:rPr>
        <w:t>Règlementée au niveau fédéral, l</w:t>
      </w:r>
      <w:r w:rsidR="005B0277">
        <w:rPr>
          <w:lang w:val="fr-CH"/>
        </w:rPr>
        <w:t xml:space="preserve">a quote-part est une participation supplémentaire de l’assuré représentant 10% des frais qui auront été remboursés par la compagnie d’assurance </w:t>
      </w:r>
      <w:r w:rsidR="005B0277" w:rsidRPr="005B0277">
        <w:rPr>
          <w:lang w:val="fr-CH"/>
        </w:rPr>
        <w:t xml:space="preserve">dans la limite de 700 </w:t>
      </w:r>
      <w:r w:rsidR="005B0277">
        <w:rPr>
          <w:lang w:val="fr-CH"/>
        </w:rPr>
        <w:t>chf</w:t>
      </w:r>
      <w:r w:rsidR="005B0277" w:rsidRPr="005B0277">
        <w:rPr>
          <w:lang w:val="fr-CH"/>
        </w:rPr>
        <w:t xml:space="preserve"> pour les adultes et 350 </w:t>
      </w:r>
      <w:r w:rsidR="005B0277">
        <w:rPr>
          <w:lang w:val="fr-CH"/>
        </w:rPr>
        <w:t>chf</w:t>
      </w:r>
      <w:r w:rsidR="005B0277" w:rsidRPr="005B0277">
        <w:rPr>
          <w:lang w:val="fr-CH"/>
        </w:rPr>
        <w:t xml:space="preserve"> pour les enfants</w:t>
      </w:r>
      <w:r w:rsidR="00487504">
        <w:rPr>
          <w:lang w:val="fr-CH"/>
        </w:rPr>
        <w:t xml:space="preserve"> et qui s’applique</w:t>
      </w:r>
      <w:r w:rsidR="00487504" w:rsidRPr="00487504">
        <w:rPr>
          <w:lang w:val="fr-CH"/>
        </w:rPr>
        <w:t xml:space="preserve"> </w:t>
      </w:r>
      <w:r w:rsidR="00487504">
        <w:rPr>
          <w:lang w:val="fr-CH"/>
        </w:rPr>
        <w:t>aux</w:t>
      </w:r>
      <w:r w:rsidR="00487504" w:rsidRPr="00487504">
        <w:rPr>
          <w:lang w:val="fr-CH"/>
        </w:rPr>
        <w:t xml:space="preserve"> frais relatifs aux consultations médicales, aux prescriptions de médicaments ou aux frais d’hospitalisation</w:t>
      </w:r>
      <w:r w:rsidR="00487504">
        <w:rPr>
          <w:lang w:val="fr-CH"/>
        </w:rPr>
        <w:t xml:space="preserve"> (mais pas aux</w:t>
      </w:r>
      <w:r w:rsidR="00487504" w:rsidRPr="00487504">
        <w:rPr>
          <w:lang w:val="fr-CH"/>
        </w:rPr>
        <w:t xml:space="preserve"> frais de maternité</w:t>
      </w:r>
      <w:r w:rsidR="00487504">
        <w:rPr>
          <w:lang w:val="fr-CH"/>
        </w:rPr>
        <w:t>)</w:t>
      </w:r>
      <w:r w:rsidR="00EF5EE4">
        <w:rPr>
          <w:lang w:val="fr-CH"/>
        </w:rPr>
        <w:t>.</w:t>
      </w:r>
      <w:r w:rsidR="003A5440">
        <w:rPr>
          <w:lang w:val="fr-CH"/>
        </w:rPr>
        <w:t xml:space="preserve"> Si vous êtes malade souvent, mieux vaut opter pour une franchise basse. Si vous êtes en bonne santé, il est raisonnable de contracter une franchise élevée</w:t>
      </w:r>
      <w:r w:rsidR="004C3F42">
        <w:rPr>
          <w:lang w:val="fr-CH"/>
        </w:rPr>
        <w:t>.</w:t>
      </w:r>
      <w:r w:rsidR="0095352A">
        <w:rPr>
          <w:lang w:val="fr-CH"/>
        </w:rPr>
        <w:t xml:space="preserve"> </w:t>
      </w:r>
    </w:p>
    <w:p w:rsidR="00FC0B95" w:rsidRDefault="008C437B" w:rsidP="00270B85">
      <w:pPr>
        <w:jc w:val="both"/>
        <w:rPr>
          <w:lang w:val="fr-CH"/>
        </w:rPr>
      </w:pPr>
      <w:r>
        <w:rPr>
          <w:lang w:val="fr-CH"/>
        </w:rPr>
        <w:t xml:space="preserve">Par exemple, d’après bonus.ch, une personne née en 1988, habitant à Carouge, qui choisit une franchise annuelle de 2500 chf </w:t>
      </w:r>
      <w:r w:rsidR="003D1564">
        <w:rPr>
          <w:lang w:val="fr-CH"/>
        </w:rPr>
        <w:t>doit</w:t>
      </w:r>
      <w:r>
        <w:rPr>
          <w:lang w:val="fr-CH"/>
        </w:rPr>
        <w:t xml:space="preserve"> payer 200 chf de prime</w:t>
      </w:r>
      <w:r w:rsidR="005B0277">
        <w:rPr>
          <w:lang w:val="fr-CH"/>
        </w:rPr>
        <w:t xml:space="preserve"> mensuelle</w:t>
      </w:r>
      <w:r w:rsidR="001F4224">
        <w:rPr>
          <w:lang w:val="fr-CH"/>
        </w:rPr>
        <w:t xml:space="preserve"> en s’affiliant à l’assureur le moins cher</w:t>
      </w:r>
      <w:r w:rsidR="003D1564">
        <w:rPr>
          <w:lang w:val="fr-CH"/>
        </w:rPr>
        <w:t>. E</w:t>
      </w:r>
      <w:r>
        <w:rPr>
          <w:lang w:val="fr-CH"/>
        </w:rPr>
        <w:t>n supposant qu’une consultat</w:t>
      </w:r>
      <w:r w:rsidR="003D1564">
        <w:rPr>
          <w:lang w:val="fr-CH"/>
        </w:rPr>
        <w:t>ion chez le médecin lui coûte 26</w:t>
      </w:r>
      <w:r>
        <w:rPr>
          <w:lang w:val="fr-CH"/>
        </w:rPr>
        <w:t xml:space="preserve">0 chf, </w:t>
      </w:r>
      <w:r w:rsidR="005B0277">
        <w:rPr>
          <w:lang w:val="fr-CH"/>
        </w:rPr>
        <w:t xml:space="preserve">les </w:t>
      </w:r>
      <w:r w:rsidR="003D1564">
        <w:rPr>
          <w:lang w:val="fr-CH"/>
        </w:rPr>
        <w:t>9</w:t>
      </w:r>
      <w:r w:rsidR="005B0277">
        <w:rPr>
          <w:lang w:val="fr-CH"/>
        </w:rPr>
        <w:t xml:space="preserve"> premières visites </w:t>
      </w:r>
      <w:r w:rsidR="003D1564">
        <w:rPr>
          <w:lang w:val="fr-CH"/>
        </w:rPr>
        <w:t>sont</w:t>
      </w:r>
      <w:r w:rsidR="005B0277">
        <w:rPr>
          <w:lang w:val="fr-CH"/>
        </w:rPr>
        <w:t xml:space="preserve"> totalement à sa charge </w:t>
      </w:r>
      <w:r w:rsidR="004477F0">
        <w:rPr>
          <w:lang w:val="fr-CH"/>
        </w:rPr>
        <w:t xml:space="preserve">(9 x 260 &lt; 2500) </w:t>
      </w:r>
      <w:r w:rsidR="005B0277">
        <w:rPr>
          <w:lang w:val="fr-CH"/>
        </w:rPr>
        <w:t xml:space="preserve">et ce n’est qu’à partir de la </w:t>
      </w:r>
      <w:r w:rsidR="003D1564">
        <w:rPr>
          <w:lang w:val="fr-CH"/>
        </w:rPr>
        <w:t>10</w:t>
      </w:r>
      <w:r w:rsidR="003D1564" w:rsidRPr="003D1564">
        <w:rPr>
          <w:vertAlign w:val="superscript"/>
          <w:lang w:val="fr-CH"/>
        </w:rPr>
        <w:t>ème</w:t>
      </w:r>
      <w:r w:rsidR="003D1564">
        <w:rPr>
          <w:lang w:val="fr-CH"/>
        </w:rPr>
        <w:t xml:space="preserve"> </w:t>
      </w:r>
      <w:r w:rsidR="005B0277">
        <w:rPr>
          <w:lang w:val="fr-CH"/>
        </w:rPr>
        <w:t xml:space="preserve">séance qu’un remboursement </w:t>
      </w:r>
      <w:r w:rsidR="003D1564">
        <w:rPr>
          <w:lang w:val="fr-CH"/>
        </w:rPr>
        <w:t>est</w:t>
      </w:r>
      <w:r w:rsidR="005B0277">
        <w:rPr>
          <w:lang w:val="fr-CH"/>
        </w:rPr>
        <w:t xml:space="preserve"> possible</w:t>
      </w:r>
      <w:r w:rsidR="004477F0">
        <w:rPr>
          <w:lang w:val="fr-CH"/>
        </w:rPr>
        <w:t xml:space="preserve"> (10 x 260 &gt; 2500)</w:t>
      </w:r>
      <w:r w:rsidR="005B0277">
        <w:rPr>
          <w:lang w:val="fr-CH"/>
        </w:rPr>
        <w:t>.</w:t>
      </w:r>
      <w:r w:rsidR="003D1564">
        <w:rPr>
          <w:lang w:val="fr-CH"/>
        </w:rPr>
        <w:t xml:space="preserve"> Sur l’année, si cet individu </w:t>
      </w:r>
      <w:r w:rsidR="006A4414">
        <w:rPr>
          <w:lang w:val="fr-CH"/>
        </w:rPr>
        <w:t>va</w:t>
      </w:r>
      <w:r w:rsidR="003D1564">
        <w:rPr>
          <w:lang w:val="fr-CH"/>
        </w:rPr>
        <w:t xml:space="preserve"> 10 fois chez le médecin, les remboursements perçus s’élèvent à 100 chf (10 x 260 – 2500) et à cause de la quote-part, elle </w:t>
      </w:r>
      <w:r w:rsidR="006A4414">
        <w:rPr>
          <w:lang w:val="fr-CH"/>
        </w:rPr>
        <w:t>participe</w:t>
      </w:r>
      <w:r w:rsidR="003D1564">
        <w:rPr>
          <w:lang w:val="fr-CH"/>
        </w:rPr>
        <w:t xml:space="preserve"> auprès de l’assurance pour un montant de 10 chf (100 x 10%), alors son budget </w:t>
      </w:r>
      <w:r w:rsidR="00EF5EE4">
        <w:rPr>
          <w:lang w:val="fr-CH"/>
        </w:rPr>
        <w:t xml:space="preserve">annuel concernant la </w:t>
      </w:r>
      <w:r w:rsidR="003D1564">
        <w:rPr>
          <w:lang w:val="fr-CH"/>
        </w:rPr>
        <w:t xml:space="preserve">santé équivaut à </w:t>
      </w:r>
      <w:r w:rsidR="006A4414">
        <w:rPr>
          <w:lang w:val="fr-CH"/>
        </w:rPr>
        <w:t>4910 chf (2500 + 200 x 12 + 10</w:t>
      </w:r>
      <w:r w:rsidR="001F0C79">
        <w:rPr>
          <w:lang w:val="fr-CH"/>
        </w:rPr>
        <w:t xml:space="preserve">). Si la même personne avait choisi une franchise annuelle de 300 chf pour une prime mensuelle </w:t>
      </w:r>
      <w:r w:rsidR="004477F0">
        <w:rPr>
          <w:lang w:val="fr-CH"/>
        </w:rPr>
        <w:t>de 31</w:t>
      </w:r>
      <w:r w:rsidR="001F0C79">
        <w:rPr>
          <w:lang w:val="fr-CH"/>
        </w:rPr>
        <w:t xml:space="preserve">0 chf, son budget </w:t>
      </w:r>
      <w:r w:rsidR="00EF5EE4">
        <w:rPr>
          <w:lang w:val="fr-CH"/>
        </w:rPr>
        <w:t xml:space="preserve">annuel concernant </w:t>
      </w:r>
      <w:r w:rsidR="001F0C79">
        <w:rPr>
          <w:lang w:val="fr-CH"/>
        </w:rPr>
        <w:t xml:space="preserve">santé aurait été de </w:t>
      </w:r>
      <w:r w:rsidR="004477F0">
        <w:rPr>
          <w:lang w:val="fr-CH"/>
        </w:rPr>
        <w:t>4250</w:t>
      </w:r>
      <w:r w:rsidR="001F0C79">
        <w:rPr>
          <w:lang w:val="fr-CH"/>
        </w:rPr>
        <w:t xml:space="preserve"> </w:t>
      </w:r>
      <w:r w:rsidR="001F0C79">
        <w:rPr>
          <w:lang w:val="fr-CH"/>
        </w:rPr>
        <w:lastRenderedPageBreak/>
        <w:t xml:space="preserve">chf (300 + </w:t>
      </w:r>
      <w:r w:rsidR="004477F0">
        <w:rPr>
          <w:lang w:val="fr-CH"/>
        </w:rPr>
        <w:t>31</w:t>
      </w:r>
      <w:r w:rsidR="001F0C79">
        <w:rPr>
          <w:lang w:val="fr-CH"/>
        </w:rPr>
        <w:t>0 x 12 + (10 x 260 - 300)</w:t>
      </w:r>
      <w:r w:rsidR="004477F0">
        <w:rPr>
          <w:lang w:val="fr-CH"/>
        </w:rPr>
        <w:t xml:space="preserve"> x 10%).</w:t>
      </w:r>
      <w:r w:rsidR="00EF5EE4">
        <w:rPr>
          <w:lang w:val="fr-CH"/>
        </w:rPr>
        <w:t xml:space="preserve"> Sur l’année, si cet individu n’est jamais malade, pour la franchise la plus élevée, son budget annuel est de 2400 chf tandis que pour la franchise la plus basse, son budget annuel est de </w:t>
      </w:r>
      <w:r w:rsidR="001F4224">
        <w:rPr>
          <w:lang w:val="fr-CH"/>
        </w:rPr>
        <w:t>3720 chf.</w:t>
      </w:r>
    </w:p>
    <w:p w:rsidR="004C3F42" w:rsidRDefault="004C3F42" w:rsidP="00270B85">
      <w:pPr>
        <w:jc w:val="both"/>
        <w:rPr>
          <w:lang w:val="fr-CH"/>
        </w:rPr>
      </w:pPr>
      <w:r>
        <w:rPr>
          <w:lang w:val="fr-CH"/>
        </w:rPr>
        <w:t>Comme le laisse penser l’illustration qui précède, les consultations de médecins et les achats de médicaments abusifs sont moins courants en Suisse de par le mécanisme du système de santé, mais ce dernier ne prévient pas la hausse des coûts</w:t>
      </w:r>
      <w:r>
        <w:rPr>
          <w:rStyle w:val="EndnoteReference"/>
          <w:lang w:val="fr-CH"/>
        </w:rPr>
        <w:endnoteReference w:id="26"/>
      </w:r>
      <w:r>
        <w:rPr>
          <w:lang w:val="fr-CH"/>
        </w:rPr>
        <w:t xml:space="preserve">. </w:t>
      </w:r>
      <w:r w:rsidR="00322EA3">
        <w:rPr>
          <w:lang w:val="fr-CH"/>
        </w:rPr>
        <w:t xml:space="preserve">Si </w:t>
      </w:r>
      <w:r w:rsidRPr="004C3F42">
        <w:rPr>
          <w:lang w:val="fr-CH"/>
        </w:rPr>
        <w:t xml:space="preserve">un adulte de plus de 26 ans ayant choisi la franchise de base et une assurance accident payait </w:t>
      </w:r>
      <w:r>
        <w:rPr>
          <w:lang w:val="fr-CH"/>
        </w:rPr>
        <w:t>mensuellement 173 chf en 1996, i</w:t>
      </w:r>
      <w:r w:rsidRPr="004C3F42">
        <w:rPr>
          <w:lang w:val="fr-CH"/>
        </w:rPr>
        <w:t xml:space="preserve">l paye 306 </w:t>
      </w:r>
      <w:r>
        <w:rPr>
          <w:lang w:val="fr-CH"/>
        </w:rPr>
        <w:t>chf</w:t>
      </w:r>
      <w:r w:rsidRPr="004C3F42">
        <w:rPr>
          <w:lang w:val="fr-CH"/>
        </w:rPr>
        <w:t xml:space="preserve"> par mois dix ans plus tard, soit une augmentation de 76%</w:t>
      </w:r>
      <w:r>
        <w:rPr>
          <w:rStyle w:val="EndnoteReference"/>
          <w:lang w:val="fr-CH"/>
        </w:rPr>
        <w:endnoteReference w:id="27"/>
      </w:r>
      <w:r w:rsidR="00322EA3">
        <w:rPr>
          <w:lang w:val="fr-CH"/>
        </w:rPr>
        <w:t>.</w:t>
      </w:r>
      <w:r w:rsidR="00891AEB">
        <w:rPr>
          <w:lang w:val="fr-CH"/>
        </w:rPr>
        <w:t xml:space="preserve"> Les augmentations de prime touchent différemment les classes d’âge, les cantons et les franchises annuelles</w:t>
      </w:r>
      <w:r w:rsidR="00891AEB">
        <w:rPr>
          <w:rStyle w:val="EndnoteReference"/>
          <w:lang w:val="fr-CH"/>
        </w:rPr>
        <w:endnoteReference w:id="28"/>
      </w:r>
      <w:r w:rsidR="00891AEB">
        <w:rPr>
          <w:lang w:val="fr-CH"/>
        </w:rPr>
        <w:t>.</w:t>
      </w:r>
    </w:p>
    <w:p w:rsidR="00E1055E" w:rsidRDefault="00546B60" w:rsidP="00270B85">
      <w:pPr>
        <w:pStyle w:val="Heading2"/>
        <w:jc w:val="both"/>
        <w:rPr>
          <w:lang w:val="fr-CH"/>
        </w:rPr>
      </w:pPr>
      <w:r>
        <w:rPr>
          <w:lang w:val="fr-CH"/>
        </w:rPr>
        <w:t>Redevances audiovisuelles</w:t>
      </w:r>
    </w:p>
    <w:p w:rsidR="00AB650C" w:rsidRDefault="00AB650C" w:rsidP="00270B85">
      <w:pPr>
        <w:pStyle w:val="Heading3"/>
        <w:jc w:val="both"/>
        <w:rPr>
          <w:lang w:val="fr-CH"/>
        </w:rPr>
      </w:pPr>
      <w:r>
        <w:rPr>
          <w:lang w:val="fr-CH"/>
        </w:rPr>
        <w:t>Cas des frontaliers</w:t>
      </w:r>
    </w:p>
    <w:p w:rsidR="00986C22" w:rsidRDefault="00986C22" w:rsidP="00270B85">
      <w:pPr>
        <w:jc w:val="both"/>
        <w:rPr>
          <w:lang w:val="fr-CH"/>
        </w:rPr>
      </w:pPr>
      <w:r>
        <w:rPr>
          <w:lang w:val="fr-CH"/>
        </w:rPr>
        <w:t xml:space="preserve">En France également, une </w:t>
      </w:r>
      <w:r w:rsidRPr="00986C22">
        <w:rPr>
          <w:lang w:val="fr-CH"/>
        </w:rPr>
        <w:t>seule contribution est due par foyer et un paiement commun est effectué avec la taxe d'habitation. Les mêmes exonérations qu'en matière de taxe d'habitation sont appliquées.</w:t>
      </w:r>
      <w:r>
        <w:rPr>
          <w:lang w:val="fr-CH"/>
        </w:rPr>
        <w:t xml:space="preserve"> </w:t>
      </w:r>
      <w:r w:rsidRPr="00986C22">
        <w:rPr>
          <w:lang w:val="fr-CH"/>
        </w:rPr>
        <w:t>Tout contribuable qui paye une taxe d'habitation est présumé détenir un poste de télévision et est donc soumis automatiquement à la redevance audiovisuelle.</w:t>
      </w:r>
      <w:r>
        <w:rPr>
          <w:lang w:val="fr-CH"/>
        </w:rPr>
        <w:t xml:space="preserve"> Pour l’année</w:t>
      </w:r>
      <w:r w:rsidRPr="00986C22">
        <w:rPr>
          <w:lang w:val="fr-CH"/>
        </w:rPr>
        <w:t xml:space="preserve"> 2012, le tarif de la redevance est de 125€ en métropole et de 80 € dans les départements d'outre-mer.</w:t>
      </w:r>
    </w:p>
    <w:p w:rsidR="00AB650C" w:rsidRPr="00AB650C" w:rsidRDefault="00AB650C" w:rsidP="00270B85">
      <w:pPr>
        <w:pStyle w:val="Heading3"/>
        <w:jc w:val="both"/>
        <w:rPr>
          <w:lang w:val="fr-CH"/>
        </w:rPr>
      </w:pPr>
      <w:r>
        <w:rPr>
          <w:lang w:val="fr-CH"/>
        </w:rPr>
        <w:t>Cas des résidents</w:t>
      </w:r>
    </w:p>
    <w:p w:rsidR="00AB650C" w:rsidRDefault="00AB650C" w:rsidP="00270B85">
      <w:pPr>
        <w:jc w:val="both"/>
        <w:rPr>
          <w:lang w:val="fr-CH"/>
        </w:rPr>
      </w:pPr>
      <w:r>
        <w:rPr>
          <w:lang w:val="fr-CH"/>
        </w:rPr>
        <w:t>En Suisse, l</w:t>
      </w:r>
      <w:r w:rsidRPr="00546B60">
        <w:rPr>
          <w:lang w:val="fr-CH"/>
        </w:rPr>
        <w:t xml:space="preserve">a loi fédérale sur la radio et la télévision (LRTV) règle la perception des redevances de réception de radio et de télévision. </w:t>
      </w:r>
      <w:r>
        <w:rPr>
          <w:lang w:val="fr-CH"/>
        </w:rPr>
        <w:t xml:space="preserve">Les résidents propriétaires ou non, devront verser pour l’année 2012 un peu plus de 460 chf par foyer à </w:t>
      </w:r>
      <w:r w:rsidRPr="00546B60">
        <w:rPr>
          <w:lang w:val="fr-CH"/>
        </w:rPr>
        <w:t>Billag qui depuis 1998, procède, sur mandat de la Confédération, à la perception des redevances de réception de radio et de télévision</w:t>
      </w:r>
      <w:r>
        <w:rPr>
          <w:rStyle w:val="EndnoteReference"/>
          <w:lang w:val="fr-CH"/>
        </w:rPr>
        <w:endnoteReference w:id="29"/>
      </w:r>
      <w:r>
        <w:rPr>
          <w:lang w:val="fr-CH"/>
        </w:rPr>
        <w:t xml:space="preserve">. </w:t>
      </w:r>
    </w:p>
    <w:p w:rsidR="00986C22" w:rsidRDefault="00202CEB" w:rsidP="00270B85">
      <w:pPr>
        <w:pStyle w:val="Heading1"/>
        <w:jc w:val="both"/>
        <w:rPr>
          <w:lang w:val="fr-CH"/>
        </w:rPr>
      </w:pPr>
      <w:r>
        <w:rPr>
          <w:lang w:val="fr-CH"/>
        </w:rPr>
        <w:t>Biens immobiliers</w:t>
      </w:r>
    </w:p>
    <w:p w:rsidR="00414144" w:rsidRPr="00414144" w:rsidRDefault="00414144" w:rsidP="00270B85">
      <w:pPr>
        <w:jc w:val="both"/>
        <w:rPr>
          <w:lang w:val="fr-CH"/>
        </w:rPr>
      </w:pPr>
    </w:p>
    <w:p w:rsidR="00414144" w:rsidRPr="00414144" w:rsidRDefault="00414144" w:rsidP="00270B85">
      <w:pPr>
        <w:jc w:val="both"/>
        <w:rPr>
          <w:b/>
          <w:lang w:val="fr-CH"/>
        </w:rPr>
      </w:pPr>
      <w:r>
        <w:rPr>
          <w:lang w:val="fr-CH"/>
        </w:rPr>
        <w:t>Encore une fois la comparaison entre les loyers ou les prix d’achat de biens immobiliers en Suisse et en France est biaisée par le taux de conversion franc suisse / euro. Pour se faire une idée des prix, consulter les sites en lignes comme homegate</w:t>
      </w:r>
      <w:r>
        <w:rPr>
          <w:rStyle w:val="EndnoteReference"/>
          <w:lang w:val="fr-CH"/>
        </w:rPr>
        <w:endnoteReference w:id="30"/>
      </w:r>
      <w:r>
        <w:rPr>
          <w:lang w:val="fr-CH"/>
        </w:rPr>
        <w:t>.</w:t>
      </w:r>
    </w:p>
    <w:p w:rsidR="00AB650C" w:rsidRDefault="00414144" w:rsidP="00270B85">
      <w:pPr>
        <w:pStyle w:val="Heading2"/>
        <w:jc w:val="both"/>
        <w:rPr>
          <w:lang w:val="fr-CH"/>
        </w:rPr>
      </w:pPr>
      <w:r>
        <w:rPr>
          <w:lang w:val="fr-CH"/>
        </w:rPr>
        <w:t>Location</w:t>
      </w:r>
    </w:p>
    <w:p w:rsidR="002C3228" w:rsidRDefault="002C3228" w:rsidP="00270B85">
      <w:pPr>
        <w:pStyle w:val="Heading3"/>
        <w:jc w:val="both"/>
        <w:rPr>
          <w:lang w:val="fr-CH"/>
        </w:rPr>
      </w:pPr>
      <w:r>
        <w:rPr>
          <w:lang w:val="fr-CH"/>
        </w:rPr>
        <w:t>Cas des frontaliers</w:t>
      </w:r>
    </w:p>
    <w:p w:rsidR="002C3228" w:rsidRDefault="00F26CDA" w:rsidP="00270B85">
      <w:pPr>
        <w:jc w:val="both"/>
        <w:rPr>
          <w:lang w:val="fr-CH"/>
        </w:rPr>
      </w:pPr>
      <w:r>
        <w:rPr>
          <w:lang w:val="fr-CH"/>
        </w:rPr>
        <w:t xml:space="preserve">Les </w:t>
      </w:r>
      <w:r w:rsidR="00725D45">
        <w:rPr>
          <w:lang w:val="fr-CH"/>
        </w:rPr>
        <w:t>frança</w:t>
      </w:r>
      <w:r>
        <w:rPr>
          <w:lang w:val="fr-CH"/>
        </w:rPr>
        <w:t>is frontaliers côtoient des italiens, des anglais, des américains, etc. qui eux aussi travaillent en Suisse mais n’habitent pas en Suisse. A cause de ce dynamisme, loyers frontaliers approche les niveaux parisiens, ce qui est mal vécu par les français qui travaillent et vivent dans ces régions frontalières françaises</w:t>
      </w:r>
      <w:r w:rsidR="00A911AE">
        <w:rPr>
          <w:rStyle w:val="EndnoteReference"/>
          <w:lang w:val="fr-CH"/>
        </w:rPr>
        <w:endnoteReference w:id="31"/>
      </w:r>
      <w:r>
        <w:rPr>
          <w:lang w:val="fr-CH"/>
        </w:rPr>
        <w:t>.</w:t>
      </w:r>
    </w:p>
    <w:p w:rsidR="00414144" w:rsidRPr="002C3228" w:rsidRDefault="00414144" w:rsidP="00270B85">
      <w:pPr>
        <w:pStyle w:val="Heading3"/>
        <w:jc w:val="both"/>
        <w:rPr>
          <w:lang w:val="fr-CH"/>
        </w:rPr>
      </w:pPr>
      <w:r>
        <w:rPr>
          <w:lang w:val="fr-CH"/>
        </w:rPr>
        <w:t>Cas des résidents</w:t>
      </w:r>
    </w:p>
    <w:p w:rsidR="00915667" w:rsidRDefault="003C6C2F" w:rsidP="00270B85">
      <w:pPr>
        <w:jc w:val="both"/>
        <w:rPr>
          <w:lang w:val="fr-CH"/>
        </w:rPr>
      </w:pPr>
      <w:r>
        <w:rPr>
          <w:lang w:val="fr-CH"/>
        </w:rPr>
        <w:t xml:space="preserve">Les résidents font face à des loyers dont le prix est </w:t>
      </w:r>
      <w:r w:rsidR="00F26CDA">
        <w:rPr>
          <w:lang w:val="fr-CH"/>
        </w:rPr>
        <w:t>influencé par les expatriations</w:t>
      </w:r>
      <w:r>
        <w:rPr>
          <w:rStyle w:val="EndnoteReference"/>
          <w:lang w:val="fr-CH"/>
        </w:rPr>
        <w:endnoteReference w:id="32"/>
      </w:r>
      <w:r>
        <w:rPr>
          <w:lang w:val="fr-CH"/>
        </w:rPr>
        <w:t xml:space="preserve">. </w:t>
      </w:r>
    </w:p>
    <w:p w:rsidR="00202CEB" w:rsidRDefault="00271E58" w:rsidP="00270B85">
      <w:pPr>
        <w:jc w:val="both"/>
        <w:rPr>
          <w:lang w:val="fr-CH"/>
        </w:rPr>
      </w:pPr>
      <w:r>
        <w:rPr>
          <w:lang w:val="fr-CH"/>
        </w:rPr>
        <w:t xml:space="preserve">Les agences immobilières appelées « régies » </w:t>
      </w:r>
      <w:r w:rsidR="00646426">
        <w:rPr>
          <w:lang w:val="fr-CH"/>
        </w:rPr>
        <w:t xml:space="preserve">ont très peu de biens </w:t>
      </w:r>
      <w:r w:rsidR="00494D15">
        <w:rPr>
          <w:lang w:val="fr-CH"/>
        </w:rPr>
        <w:t xml:space="preserve">de location </w:t>
      </w:r>
      <w:r w:rsidR="00646426">
        <w:rPr>
          <w:lang w:val="fr-CH"/>
        </w:rPr>
        <w:t>vacants et font face à de nombreuses demandes. Elles sont donc très exigeantes par rapport aux dossiers déposés par les gens à la recherche d’un toit, elles réclament :</w:t>
      </w:r>
    </w:p>
    <w:p w:rsidR="00646426" w:rsidRDefault="00646426" w:rsidP="00270B85">
      <w:pPr>
        <w:pStyle w:val="ListParagraph"/>
        <w:numPr>
          <w:ilvl w:val="0"/>
          <w:numId w:val="2"/>
        </w:numPr>
        <w:jc w:val="both"/>
        <w:rPr>
          <w:lang w:val="fr-CH"/>
        </w:rPr>
      </w:pPr>
      <w:r>
        <w:rPr>
          <w:lang w:val="fr-CH"/>
        </w:rPr>
        <w:t>Les photocopies des trois dernières fiches de salaire montrant un revenu supérieur à 3 fois le loyer pour lequel la candidature est déposée</w:t>
      </w:r>
    </w:p>
    <w:p w:rsidR="00646426" w:rsidRDefault="00646426" w:rsidP="00270B85">
      <w:pPr>
        <w:pStyle w:val="ListParagraph"/>
        <w:numPr>
          <w:ilvl w:val="0"/>
          <w:numId w:val="2"/>
        </w:numPr>
        <w:jc w:val="both"/>
        <w:rPr>
          <w:lang w:val="fr-CH"/>
        </w:rPr>
      </w:pPr>
      <w:r>
        <w:rPr>
          <w:lang w:val="fr-CH"/>
        </w:rPr>
        <w:t>La photocopie du permis délivré par l’office cantonal des populations ou d’une pièce d’identité</w:t>
      </w:r>
    </w:p>
    <w:p w:rsidR="00646426" w:rsidRDefault="00646426" w:rsidP="00270B85">
      <w:pPr>
        <w:pStyle w:val="ListParagraph"/>
        <w:numPr>
          <w:ilvl w:val="0"/>
          <w:numId w:val="2"/>
        </w:numPr>
        <w:jc w:val="both"/>
        <w:rPr>
          <w:lang w:val="fr-CH"/>
        </w:rPr>
      </w:pPr>
      <w:r>
        <w:rPr>
          <w:lang w:val="fr-CH"/>
        </w:rPr>
        <w:t>L’original de l’attestation de non poursuite à commander auprès de l’office des poursuites</w:t>
      </w:r>
      <w:r>
        <w:rPr>
          <w:rStyle w:val="EndnoteReference"/>
          <w:lang w:val="fr-CH"/>
        </w:rPr>
        <w:endnoteReference w:id="33"/>
      </w:r>
      <w:r w:rsidR="005A5E47">
        <w:rPr>
          <w:lang w:val="fr-CH"/>
        </w:rPr>
        <w:t xml:space="preserve"> qui prouve </w:t>
      </w:r>
      <w:r>
        <w:rPr>
          <w:lang w:val="fr-CH"/>
        </w:rPr>
        <w:t>que l’intéressé est en règle (il a payé toutes les amendes dont il a pu faire l’objet par exemple)</w:t>
      </w:r>
    </w:p>
    <w:p w:rsidR="0045278D" w:rsidRDefault="005A5E47" w:rsidP="00270B85">
      <w:pPr>
        <w:jc w:val="both"/>
        <w:rPr>
          <w:lang w:val="fr-CH"/>
        </w:rPr>
      </w:pPr>
      <w:r>
        <w:rPr>
          <w:lang w:val="fr-CH"/>
        </w:rPr>
        <w:lastRenderedPageBreak/>
        <w:t>Un dossier complet n’est</w:t>
      </w:r>
      <w:r w:rsidR="00232930">
        <w:rPr>
          <w:lang w:val="fr-CH"/>
        </w:rPr>
        <w:t xml:space="preserve"> pas un élément suffisant, c’est pourquoi les sous-locations (déclarées et non déclarées) foisonnent. Les personnes qui louent un logement mais n’en ont plus forcément besoin (en cas de départ à l’étranger ou en cas de naissance d’un enfant) gardent leur contrat de location </w:t>
      </w:r>
      <w:r w:rsidR="00451798">
        <w:rPr>
          <w:lang w:val="fr-CH"/>
        </w:rPr>
        <w:t xml:space="preserve">(en prévision d’un retour quelques années plus tard par exemple) </w:t>
      </w:r>
      <w:r w:rsidR="00232930">
        <w:rPr>
          <w:lang w:val="fr-CH"/>
        </w:rPr>
        <w:t xml:space="preserve">et mettent en sous-location leur logement. Les personnes qui sous-louent un logement, acceptent cette situation précaire à défaut de ne pas avoir de logement </w:t>
      </w:r>
      <w:r w:rsidR="001652ED">
        <w:rPr>
          <w:lang w:val="fr-CH"/>
        </w:rPr>
        <w:t xml:space="preserve">en suisse </w:t>
      </w:r>
      <w:r w:rsidR="00232930">
        <w:rPr>
          <w:lang w:val="fr-CH"/>
        </w:rPr>
        <w:t>du tout.</w:t>
      </w:r>
      <w:r w:rsidR="001652ED">
        <w:rPr>
          <w:lang w:val="fr-CH"/>
        </w:rPr>
        <w:t xml:space="preserve"> </w:t>
      </w:r>
      <w:r w:rsidR="00494D15">
        <w:rPr>
          <w:lang w:val="fr-CH"/>
        </w:rPr>
        <w:t>A moins d’avoir de la chance ou d’avoir un bon réseau</w:t>
      </w:r>
      <w:r w:rsidR="00494D15">
        <w:rPr>
          <w:rStyle w:val="EndnoteReference"/>
          <w:lang w:val="fr-CH"/>
        </w:rPr>
        <w:endnoteReference w:id="34"/>
      </w:r>
      <w:r w:rsidR="00494D15">
        <w:rPr>
          <w:lang w:val="fr-CH"/>
        </w:rPr>
        <w:t>, vous visiterez bien une vingtaine d’appartement</w:t>
      </w:r>
      <w:r>
        <w:rPr>
          <w:lang w:val="fr-CH"/>
        </w:rPr>
        <w:t>s</w:t>
      </w:r>
      <w:r w:rsidR="00494D15">
        <w:rPr>
          <w:lang w:val="fr-CH"/>
        </w:rPr>
        <w:t xml:space="preserve"> avant de signer un contrat de location ou plus vraisemblablement de sous-location. </w:t>
      </w:r>
      <w:r w:rsidR="001652ED">
        <w:rPr>
          <w:lang w:val="fr-CH"/>
        </w:rPr>
        <w:t>En définitive, il est plus simple de trouver un logement en France.</w:t>
      </w:r>
    </w:p>
    <w:p w:rsidR="00414144" w:rsidRDefault="00414144" w:rsidP="00270B85">
      <w:pPr>
        <w:pStyle w:val="Heading2"/>
        <w:jc w:val="both"/>
        <w:rPr>
          <w:lang w:val="fr-CH"/>
        </w:rPr>
      </w:pPr>
      <w:r>
        <w:rPr>
          <w:lang w:val="fr-CH"/>
        </w:rPr>
        <w:t>Achat</w:t>
      </w:r>
    </w:p>
    <w:p w:rsidR="00444012" w:rsidRDefault="00444012" w:rsidP="00270B85">
      <w:pPr>
        <w:jc w:val="both"/>
        <w:rPr>
          <w:lang w:val="fr-CH"/>
        </w:rPr>
      </w:pPr>
      <w:r>
        <w:rPr>
          <w:lang w:val="fr-CH"/>
        </w:rPr>
        <w:t xml:space="preserve">Le frontalier / résident permanent qui souhaite acheter un bien en France (résidence principale ou secondaire / résidence permanente) alors que son salaire est versé en franc suisse peut souscrire à un crédit immobilier en devises. Le prêt immobilier en franc suisse permet de ne pas subir les variations du taux de change. </w:t>
      </w:r>
      <w:r w:rsidR="00270B85">
        <w:rPr>
          <w:lang w:val="fr-CH"/>
        </w:rPr>
        <w:t>Quand</w:t>
      </w:r>
      <w:r>
        <w:rPr>
          <w:lang w:val="fr-CH"/>
        </w:rPr>
        <w:t xml:space="preserve"> le crédit immobilier est en euro et que l</w:t>
      </w:r>
      <w:r w:rsidR="00270B85">
        <w:rPr>
          <w:lang w:val="fr-CH"/>
        </w:rPr>
        <w:t>a mensualité est de 1000 euros, si le taux de change indique 1.20 chf pour 1 eur, la somme à verser s’élève à 1200 francs suisses, si le taux de change pour le mois suivant indique 1 chf pour 1 eur, la somme à verser s’élève à 1000 francs suisses, si le taux de change pour le mois suivant indique 1.5 chf pour 1 eur, la somme à verser s’élève à 1500 chf.</w:t>
      </w:r>
    </w:p>
    <w:p w:rsidR="00915667" w:rsidRDefault="00915667" w:rsidP="00270B85">
      <w:pPr>
        <w:jc w:val="both"/>
        <w:rPr>
          <w:lang w:val="fr-CH"/>
        </w:rPr>
      </w:pPr>
      <w:r>
        <w:rPr>
          <w:lang w:val="fr-CH"/>
        </w:rPr>
        <w:t>Acheter en Suisse nécessite de posséder en cash l’équivalent d</w:t>
      </w:r>
      <w:r w:rsidR="00914EFE">
        <w:rPr>
          <w:lang w:val="fr-CH"/>
        </w:rPr>
        <w:t xml:space="preserve">e 20% à </w:t>
      </w:r>
      <w:r>
        <w:rPr>
          <w:lang w:val="fr-CH"/>
        </w:rPr>
        <w:t>un tiers de la valeur du bien immobilier</w:t>
      </w:r>
      <w:r>
        <w:rPr>
          <w:rStyle w:val="EndnoteReference"/>
          <w:lang w:val="fr-CH"/>
        </w:rPr>
        <w:endnoteReference w:id="35"/>
      </w:r>
      <w:r>
        <w:rPr>
          <w:lang w:val="fr-CH"/>
        </w:rPr>
        <w:t>.</w:t>
      </w:r>
      <w:r w:rsidR="00914EFE">
        <w:rPr>
          <w:lang w:val="fr-CH"/>
        </w:rPr>
        <w:t xml:space="preserve"> </w:t>
      </w:r>
      <w:r w:rsidR="00914EFE" w:rsidRPr="00914EFE">
        <w:rPr>
          <w:lang w:val="fr-CH"/>
        </w:rPr>
        <w:t>Il existe plusieurs mécanismes légaux (fédéraux et cantonaux) d'aide à l'acquisition d'un bien immobilier. Le plus courant relève de la loi fédérale sur l'encouragement à la propriété du logement au moyen de la prévoyance professionnelle (2</w:t>
      </w:r>
      <w:r w:rsidR="005A5E47" w:rsidRPr="005A5E47">
        <w:rPr>
          <w:vertAlign w:val="superscript"/>
          <w:lang w:val="fr-CH"/>
        </w:rPr>
        <w:t>ème</w:t>
      </w:r>
      <w:r w:rsidR="005A5E47">
        <w:rPr>
          <w:lang w:val="fr-CH"/>
        </w:rPr>
        <w:t xml:space="preserve"> </w:t>
      </w:r>
      <w:r w:rsidR="00914EFE" w:rsidRPr="00914EFE">
        <w:rPr>
          <w:lang w:val="fr-CH"/>
        </w:rPr>
        <w:t>pilier) qui prévoit qu'un assuré peut utiliser son avoir de libre passage pour acquérir son logement</w:t>
      </w:r>
      <w:r w:rsidR="00914EFE">
        <w:rPr>
          <w:rStyle w:val="EndnoteReference"/>
          <w:lang w:val="fr-CH"/>
        </w:rPr>
        <w:endnoteReference w:id="36"/>
      </w:r>
      <w:r w:rsidR="00914EFE" w:rsidRPr="00914EFE">
        <w:rPr>
          <w:lang w:val="fr-CH"/>
        </w:rPr>
        <w:t>.</w:t>
      </w:r>
      <w:r w:rsidR="00914EFE">
        <w:rPr>
          <w:lang w:val="fr-CH"/>
        </w:rPr>
        <w:t xml:space="preserve"> On peut aussi utiliser l’épargne déposée dans le 3</w:t>
      </w:r>
      <w:r w:rsidR="00914EFE" w:rsidRPr="00914EFE">
        <w:rPr>
          <w:vertAlign w:val="superscript"/>
          <w:lang w:val="fr-CH"/>
        </w:rPr>
        <w:t>ème</w:t>
      </w:r>
      <w:r w:rsidR="0050537F">
        <w:rPr>
          <w:lang w:val="fr-CH"/>
        </w:rPr>
        <w:t xml:space="preserve"> pilier pour augmenter l’apport </w:t>
      </w:r>
      <w:r w:rsidR="00914EFE">
        <w:rPr>
          <w:lang w:val="fr-CH"/>
        </w:rPr>
        <w:t xml:space="preserve">initial. </w:t>
      </w:r>
      <w:r w:rsidR="00914EFE" w:rsidRPr="00914EFE">
        <w:rPr>
          <w:lang w:val="fr-CH"/>
        </w:rPr>
        <w:t>A l'occasion de la conclusion de la promesse de vente et d'achat, l'acheteur versera le plus souvent au vendeur un acompte représentant environ 10% de la valeur du bien immobilier.</w:t>
      </w:r>
      <w:r w:rsidR="00914EFE">
        <w:rPr>
          <w:lang w:val="fr-CH"/>
        </w:rPr>
        <w:t xml:space="preserve"> </w:t>
      </w:r>
      <w:r w:rsidR="00914EFE" w:rsidRPr="00914EFE">
        <w:rPr>
          <w:lang w:val="fr-CH"/>
        </w:rPr>
        <w:t>Les frais se montent dans la majorité des cas à environ 4 % du prix du bien comprenant 3% d'impôts, 0.3% de frais d'enregistrement au Registre Foncier et 0.7% de frais de notaire.</w:t>
      </w:r>
      <w:r w:rsidR="00556BB4">
        <w:rPr>
          <w:lang w:val="fr-CH"/>
        </w:rPr>
        <w:t xml:space="preserve"> En moyenne le mètre carré en Suisse coûte 10000 chf</w:t>
      </w:r>
      <w:r w:rsidR="00556BB4">
        <w:rPr>
          <w:rStyle w:val="EndnoteReference"/>
          <w:lang w:val="fr-CH"/>
        </w:rPr>
        <w:endnoteReference w:id="37"/>
      </w:r>
      <w:r w:rsidR="00556BB4">
        <w:rPr>
          <w:lang w:val="fr-CH"/>
        </w:rPr>
        <w:t>.</w:t>
      </w:r>
      <w:r w:rsidR="0050537F">
        <w:rPr>
          <w:lang w:val="fr-CH"/>
        </w:rPr>
        <w:t xml:space="preserve"> </w:t>
      </w:r>
      <w:r w:rsidR="006628C3">
        <w:rPr>
          <w:lang w:val="fr-CH"/>
        </w:rPr>
        <w:t>Financièrement, il est difficile d’acquérir un bien en Suisse. En plus, a</w:t>
      </w:r>
      <w:r w:rsidR="0050537F" w:rsidRPr="0050537F">
        <w:rPr>
          <w:lang w:val="fr-CH"/>
        </w:rPr>
        <w:t xml:space="preserve">u delà du risque technique d’effondrement des prix, le danger d’une bulle immobilière est particulièrement important </w:t>
      </w:r>
      <w:r w:rsidR="006628C3">
        <w:rPr>
          <w:lang w:val="fr-CH"/>
        </w:rPr>
        <w:t>en Suisse</w:t>
      </w:r>
      <w:r w:rsidR="006628C3">
        <w:rPr>
          <w:rStyle w:val="EndnoteReference"/>
          <w:lang w:val="fr-CH"/>
        </w:rPr>
        <w:endnoteReference w:id="38"/>
      </w:r>
      <w:r w:rsidR="006628C3">
        <w:rPr>
          <w:lang w:val="fr-CH"/>
        </w:rPr>
        <w:t>.</w:t>
      </w:r>
    </w:p>
    <w:p w:rsidR="00494D15" w:rsidRDefault="00AB650C" w:rsidP="00270B85">
      <w:pPr>
        <w:pStyle w:val="Heading1"/>
        <w:jc w:val="both"/>
        <w:rPr>
          <w:lang w:val="fr-CH"/>
        </w:rPr>
      </w:pPr>
      <w:r>
        <w:rPr>
          <w:lang w:val="fr-CH"/>
        </w:rPr>
        <w:t>Conclusion</w:t>
      </w:r>
    </w:p>
    <w:p w:rsidR="00AB650C" w:rsidRDefault="00AB650C" w:rsidP="00270B85">
      <w:pPr>
        <w:jc w:val="both"/>
        <w:rPr>
          <w:lang w:val="fr-CH"/>
        </w:rPr>
      </w:pPr>
    </w:p>
    <w:p w:rsidR="00AB650C" w:rsidRPr="00AB650C" w:rsidRDefault="00561971" w:rsidP="00270B85">
      <w:pPr>
        <w:jc w:val="both"/>
        <w:rPr>
          <w:lang w:val="fr-CH"/>
        </w:rPr>
      </w:pPr>
      <w:r>
        <w:rPr>
          <w:lang w:val="fr-CH"/>
        </w:rPr>
        <w:t>Travailler en Suisse permet de recevoir un salaire dans une devise considérée comme une valeur sûre.</w:t>
      </w:r>
      <w:r w:rsidR="00610AE7">
        <w:rPr>
          <w:lang w:val="fr-CH"/>
        </w:rPr>
        <w:t xml:space="preserve"> </w:t>
      </w:r>
      <w:r w:rsidR="00210FFF">
        <w:rPr>
          <w:lang w:val="fr-CH"/>
        </w:rPr>
        <w:t xml:space="preserve">Cependant, </w:t>
      </w:r>
      <w:r w:rsidR="000806DE">
        <w:rPr>
          <w:lang w:val="fr-CH"/>
        </w:rPr>
        <w:t xml:space="preserve">la santé de l’économie suisse est influencée par la santé de la zone euro. Quand l’euro </w:t>
      </w:r>
      <w:r w:rsidR="004C4115">
        <w:rPr>
          <w:lang w:val="fr-CH"/>
        </w:rPr>
        <w:t>baisse</w:t>
      </w:r>
      <w:r w:rsidR="000806DE">
        <w:rPr>
          <w:lang w:val="fr-CH"/>
        </w:rPr>
        <w:t xml:space="preserve">, </w:t>
      </w:r>
      <w:r w:rsidR="004C4115">
        <w:rPr>
          <w:lang w:val="fr-CH"/>
        </w:rPr>
        <w:t xml:space="preserve">les exportations suisses diminuent. La Suisse n’est ainsi pas à l’abri de la crise. De plus, </w:t>
      </w:r>
      <w:r w:rsidR="00210FFF">
        <w:rPr>
          <w:lang w:val="fr-CH"/>
        </w:rPr>
        <w:t xml:space="preserve">l’intérêt à travailler en Suisse dépend des accords bilatéraux entre la France et la Suisse. </w:t>
      </w:r>
      <w:r w:rsidR="00610AE7">
        <w:rPr>
          <w:lang w:val="fr-CH"/>
        </w:rPr>
        <w:t xml:space="preserve">Mais </w:t>
      </w:r>
      <w:r w:rsidR="00C356A9">
        <w:rPr>
          <w:lang w:val="fr-CH"/>
        </w:rPr>
        <w:t xml:space="preserve">durant cette période </w:t>
      </w:r>
      <w:r w:rsidR="004C4115">
        <w:rPr>
          <w:lang w:val="fr-CH"/>
        </w:rPr>
        <w:t>difficile</w:t>
      </w:r>
      <w:r w:rsidR="00C356A9">
        <w:rPr>
          <w:lang w:val="fr-CH"/>
        </w:rPr>
        <w:t xml:space="preserve">, rien n’indique que le nouveau gouvernement </w:t>
      </w:r>
      <w:r w:rsidR="004C4115">
        <w:rPr>
          <w:lang w:val="fr-CH"/>
        </w:rPr>
        <w:t xml:space="preserve">français </w:t>
      </w:r>
      <w:r w:rsidR="00C356A9">
        <w:rPr>
          <w:lang w:val="fr-CH"/>
        </w:rPr>
        <w:t>ne demandera pas aux frontaliers et aux résidents permanents français de participer davantage à l’effort national</w:t>
      </w:r>
      <w:r w:rsidR="003A12E4">
        <w:rPr>
          <w:lang w:val="fr-CH"/>
        </w:rPr>
        <w:t>.</w:t>
      </w:r>
      <w:r w:rsidR="00210FFF">
        <w:rPr>
          <w:lang w:val="fr-CH"/>
        </w:rPr>
        <w:t xml:space="preserve"> </w:t>
      </w:r>
    </w:p>
    <w:sectPr w:rsidR="00AB650C" w:rsidRPr="00AB650C" w:rsidSect="00FD056F">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65EE" w:rsidRDefault="00E065EE" w:rsidP="005D7388">
      <w:pPr>
        <w:spacing w:after="0" w:line="240" w:lineRule="auto"/>
      </w:pPr>
      <w:r>
        <w:separator/>
      </w:r>
    </w:p>
  </w:endnote>
  <w:endnote w:type="continuationSeparator" w:id="0">
    <w:p w:rsidR="00E065EE" w:rsidRDefault="00E065EE" w:rsidP="005D7388">
      <w:pPr>
        <w:spacing w:after="0" w:line="240" w:lineRule="auto"/>
      </w:pPr>
      <w:r>
        <w:continuationSeparator/>
      </w:r>
    </w:p>
  </w:endnote>
  <w:endnote w:id="1">
    <w:p w:rsidR="003611C3" w:rsidRPr="00B67960" w:rsidRDefault="003611C3" w:rsidP="001535A1">
      <w:pPr>
        <w:pStyle w:val="Bibliography"/>
        <w:rPr>
          <w:lang w:val="fr-CH"/>
        </w:rPr>
      </w:pPr>
      <w:r w:rsidRPr="001535A1">
        <w:rPr>
          <w:lang w:val="fr-CH"/>
        </w:rPr>
        <w:endnoteRef/>
      </w:r>
      <w:r w:rsidRPr="00B67960">
        <w:rPr>
          <w:lang w:val="fr-CH"/>
        </w:rPr>
        <w:t xml:space="preserve"> </w:t>
      </w:r>
      <w:r w:rsidR="006E5A8D" w:rsidRPr="00B67960">
        <w:rPr>
          <w:lang w:val="fr-CH"/>
        </w:rPr>
        <w:t xml:space="preserve">Wikipedia, </w:t>
      </w:r>
      <w:r w:rsidRPr="00B67960">
        <w:rPr>
          <w:lang w:val="fr-CH"/>
        </w:rPr>
        <w:t>Suisse</w:t>
      </w:r>
    </w:p>
  </w:endnote>
  <w:endnote w:id="2">
    <w:p w:rsidR="00F90CE9" w:rsidRPr="00B67960" w:rsidRDefault="00F90CE9" w:rsidP="001535A1">
      <w:pPr>
        <w:pStyle w:val="Bibliography"/>
        <w:rPr>
          <w:lang w:val="fr-CH"/>
        </w:rPr>
      </w:pPr>
      <w:r w:rsidRPr="001535A1">
        <w:rPr>
          <w:lang w:val="fr-CH"/>
        </w:rPr>
        <w:endnoteRef/>
      </w:r>
      <w:r w:rsidRPr="00B67960">
        <w:rPr>
          <w:lang w:val="fr-CH"/>
        </w:rPr>
        <w:t xml:space="preserve"> </w:t>
      </w:r>
      <w:hyperlink r:id="rId1" w:history="1">
        <w:r w:rsidRPr="00280B09">
          <w:rPr>
            <w:lang w:val="fr-CH"/>
          </w:rPr>
          <w:t>http://www.bfm.admin.ch/bfm/fr/home/die_oe/kontakt/kantonale_behoerden/adressen_kantone_und.html</w:t>
        </w:r>
      </w:hyperlink>
      <w:r w:rsidRPr="00B67960">
        <w:rPr>
          <w:lang w:val="fr-CH"/>
        </w:rPr>
        <w:t xml:space="preserve"> </w:t>
      </w:r>
    </w:p>
  </w:endnote>
  <w:endnote w:id="3">
    <w:p w:rsidR="006D516C" w:rsidRPr="00B67960" w:rsidRDefault="006D516C" w:rsidP="001535A1">
      <w:pPr>
        <w:pStyle w:val="Bibliography"/>
        <w:rPr>
          <w:lang w:val="fr-CH"/>
        </w:rPr>
      </w:pPr>
      <w:r w:rsidRPr="00B67960">
        <w:rPr>
          <w:lang w:val="fr-CH"/>
        </w:rPr>
        <w:endnoteRef/>
      </w:r>
      <w:r w:rsidRPr="00B67960">
        <w:rPr>
          <w:lang w:val="fr-CH"/>
        </w:rPr>
        <w:t xml:space="preserve"> </w:t>
      </w:r>
      <w:hyperlink r:id="rId2" w:anchor="permis_G" w:history="1">
        <w:r w:rsidR="006362EC" w:rsidRPr="00280B09">
          <w:rPr>
            <w:lang w:val="fr-CH"/>
          </w:rPr>
          <w:t>http://www.travailler-en-suisse.ch/principaux-permis-travail-suisse.html#permis_G</w:t>
        </w:r>
      </w:hyperlink>
      <w:r w:rsidR="00280B09">
        <w:rPr>
          <w:lang w:val="fr-CH"/>
        </w:rPr>
        <w:t xml:space="preserve"> </w:t>
      </w:r>
      <w:r w:rsidR="006E45C7" w:rsidRPr="00B67960">
        <w:rPr>
          <w:lang w:val="fr-CH"/>
        </w:rPr>
        <w:t xml:space="preserve"> </w:t>
      </w:r>
    </w:p>
  </w:endnote>
  <w:endnote w:id="4">
    <w:p w:rsidR="007848BD" w:rsidRPr="00B67960" w:rsidRDefault="007848BD" w:rsidP="001535A1">
      <w:pPr>
        <w:pStyle w:val="Bibliography"/>
        <w:rPr>
          <w:lang w:val="fr-CH"/>
        </w:rPr>
      </w:pPr>
      <w:r w:rsidRPr="00B67960">
        <w:rPr>
          <w:lang w:val="fr-CH"/>
        </w:rPr>
        <w:endnoteRef/>
      </w:r>
      <w:r w:rsidRPr="00B67960">
        <w:rPr>
          <w:lang w:val="fr-CH"/>
        </w:rPr>
        <w:t xml:space="preserve"> </w:t>
      </w:r>
      <w:hyperlink r:id="rId3" w:history="1">
        <w:r w:rsidR="006362EC" w:rsidRPr="00563915">
          <w:rPr>
            <w:lang w:val="fr-CH"/>
          </w:rPr>
          <w:t>http://www.bfs.admin.ch/bfs/portal/fr/index/infothek/erhebungen__quellen/blank/blank/statpop/02.html</w:t>
        </w:r>
      </w:hyperlink>
      <w:r w:rsidR="006362EC" w:rsidRPr="00B67960">
        <w:rPr>
          <w:lang w:val="fr-CH"/>
        </w:rPr>
        <w:t xml:space="preserve"> </w:t>
      </w:r>
    </w:p>
  </w:endnote>
  <w:endnote w:id="5">
    <w:p w:rsidR="00BC22FE" w:rsidRPr="00B67960" w:rsidRDefault="00BC22FE" w:rsidP="001535A1">
      <w:pPr>
        <w:pStyle w:val="Bibliography"/>
        <w:rPr>
          <w:lang w:val="fr-CH"/>
        </w:rPr>
      </w:pPr>
      <w:r w:rsidRPr="00B67960">
        <w:rPr>
          <w:lang w:val="fr-CH"/>
        </w:rPr>
        <w:endnoteRef/>
      </w:r>
      <w:r w:rsidRPr="00B67960">
        <w:rPr>
          <w:lang w:val="fr-CH"/>
        </w:rPr>
        <w:t xml:space="preserve"> </w:t>
      </w:r>
      <w:hyperlink r:id="rId4" w:history="1">
        <w:r w:rsidRPr="00563915">
          <w:rPr>
            <w:lang w:val="fr-CH"/>
          </w:rPr>
          <w:t>http://www.lesfinances.ch/2010/1077/travailler-en-suisse-mais-vivre-en-france/</w:t>
        </w:r>
      </w:hyperlink>
      <w:r w:rsidRPr="00B67960">
        <w:rPr>
          <w:lang w:val="fr-CH"/>
        </w:rPr>
        <w:t xml:space="preserve"> </w:t>
      </w:r>
    </w:p>
  </w:endnote>
  <w:endnote w:id="6">
    <w:p w:rsidR="00A522C9" w:rsidRPr="00B67960" w:rsidRDefault="00A522C9" w:rsidP="001535A1">
      <w:pPr>
        <w:pStyle w:val="Bibliography"/>
        <w:rPr>
          <w:lang w:val="fr-CH"/>
        </w:rPr>
      </w:pPr>
      <w:r w:rsidRPr="001535A1">
        <w:rPr>
          <w:lang w:val="fr-CH"/>
        </w:rPr>
        <w:endnoteRef/>
      </w:r>
      <w:r w:rsidRPr="00B67960">
        <w:rPr>
          <w:lang w:val="fr-CH"/>
        </w:rPr>
        <w:t xml:space="preserve"> </w:t>
      </w:r>
      <w:hyperlink r:id="rId5" w:history="1">
        <w:r w:rsidRPr="00563915">
          <w:rPr>
            <w:lang w:val="fr-CH"/>
          </w:rPr>
          <w:t>http://www.bfs.admin.ch/bfs/portal/fr/index/themen/01/07/blank/key/01/01.html</w:t>
        </w:r>
      </w:hyperlink>
    </w:p>
  </w:endnote>
  <w:endnote w:id="7">
    <w:p w:rsidR="005A38F9" w:rsidRPr="00B67960" w:rsidRDefault="005A38F9" w:rsidP="001535A1">
      <w:pPr>
        <w:pStyle w:val="Bibliography"/>
        <w:rPr>
          <w:lang w:val="fr-CH"/>
        </w:rPr>
      </w:pPr>
      <w:r w:rsidRPr="001535A1">
        <w:rPr>
          <w:lang w:val="fr-CH"/>
        </w:rPr>
        <w:endnoteRef/>
      </w:r>
      <w:r w:rsidRPr="00B67960">
        <w:rPr>
          <w:lang w:val="fr-CH"/>
        </w:rPr>
        <w:t xml:space="preserve"> </w:t>
      </w:r>
      <w:hyperlink r:id="rId6" w:history="1">
        <w:r w:rsidR="006362EC" w:rsidRPr="00563915">
          <w:rPr>
            <w:lang w:val="fr-CH"/>
          </w:rPr>
          <w:t>http://www.lefigaro.fr/tauxetdevises/2011/01/07/04004-20110107ARTFIG00421-la-suisse-en-alerte-sur-sa-monnaie-qui-flambe.php</w:t>
        </w:r>
      </w:hyperlink>
      <w:r w:rsidR="006362EC" w:rsidRPr="00B67960">
        <w:rPr>
          <w:lang w:val="fr-CH"/>
        </w:rPr>
        <w:t xml:space="preserve"> </w:t>
      </w:r>
    </w:p>
  </w:endnote>
  <w:endnote w:id="8">
    <w:p w:rsidR="005A38F9" w:rsidRPr="00B67960" w:rsidRDefault="005A38F9" w:rsidP="001535A1">
      <w:pPr>
        <w:pStyle w:val="Bibliography"/>
        <w:rPr>
          <w:lang w:val="fr-CH"/>
        </w:rPr>
      </w:pPr>
      <w:r w:rsidRPr="001535A1">
        <w:rPr>
          <w:lang w:val="fr-CH"/>
        </w:rPr>
        <w:endnoteRef/>
      </w:r>
      <w:r w:rsidRPr="00B67960">
        <w:rPr>
          <w:lang w:val="fr-CH"/>
        </w:rPr>
        <w:t xml:space="preserve"> </w:t>
      </w:r>
      <w:hyperlink r:id="rId7" w:history="1">
        <w:r w:rsidR="006362EC" w:rsidRPr="00563915">
          <w:rPr>
            <w:lang w:val="fr-CH"/>
          </w:rPr>
          <w:t>http://www.xe.com/currencytables/</w:t>
        </w:r>
      </w:hyperlink>
      <w:r w:rsidR="006E45C7" w:rsidRPr="00B67960">
        <w:rPr>
          <w:lang w:val="fr-CH"/>
        </w:rPr>
        <w:t xml:space="preserve"> </w:t>
      </w:r>
    </w:p>
  </w:endnote>
  <w:endnote w:id="9">
    <w:p w:rsidR="001B150A" w:rsidRPr="00B67960" w:rsidRDefault="001B150A" w:rsidP="001535A1">
      <w:pPr>
        <w:pStyle w:val="Bibliography"/>
        <w:rPr>
          <w:lang w:val="fr-CH"/>
        </w:rPr>
      </w:pPr>
      <w:r w:rsidRPr="001535A1">
        <w:rPr>
          <w:lang w:val="fr-CH"/>
        </w:rPr>
        <w:endnoteRef/>
      </w:r>
      <w:r w:rsidRPr="00B67960">
        <w:rPr>
          <w:lang w:val="fr-CH"/>
        </w:rPr>
        <w:t xml:space="preserve"> </w:t>
      </w:r>
      <w:hyperlink r:id="rId8" w:history="1">
        <w:r w:rsidR="006362EC" w:rsidRPr="00563915">
          <w:rPr>
            <w:lang w:val="fr-CH"/>
          </w:rPr>
          <w:t>http://www.letemps.ch/dossiers/2011_franc_fort</w:t>
        </w:r>
      </w:hyperlink>
      <w:r w:rsidR="006362EC" w:rsidRPr="00B67960">
        <w:rPr>
          <w:lang w:val="fr-CH"/>
        </w:rPr>
        <w:t xml:space="preserve"> </w:t>
      </w:r>
    </w:p>
  </w:endnote>
  <w:endnote w:id="10">
    <w:p w:rsidR="00DA45B5" w:rsidRPr="00B67960" w:rsidRDefault="00DA45B5" w:rsidP="001535A1">
      <w:pPr>
        <w:pStyle w:val="Bibliography"/>
        <w:rPr>
          <w:lang w:val="fr-CH"/>
        </w:rPr>
      </w:pPr>
      <w:r w:rsidRPr="001535A1">
        <w:rPr>
          <w:lang w:val="fr-CH"/>
        </w:rPr>
        <w:endnoteRef/>
      </w:r>
      <w:r w:rsidRPr="00B67960">
        <w:rPr>
          <w:lang w:val="fr-CH"/>
        </w:rPr>
        <w:t xml:space="preserve"> </w:t>
      </w:r>
      <w:hyperlink r:id="rId9" w:history="1">
        <w:r w:rsidRPr="00563915">
          <w:rPr>
            <w:lang w:val="fr-CH"/>
          </w:rPr>
          <w:t>http://www1.rsr.ch/lapremiere/onenparle/douanes/douane2.pdf</w:t>
        </w:r>
      </w:hyperlink>
      <w:r w:rsidRPr="00B67960">
        <w:rPr>
          <w:lang w:val="fr-CH"/>
        </w:rPr>
        <w:t xml:space="preserve"> </w:t>
      </w:r>
    </w:p>
  </w:endnote>
  <w:endnote w:id="11">
    <w:p w:rsidR="002C3D7D" w:rsidRPr="00B67960" w:rsidRDefault="002C3D7D" w:rsidP="001535A1">
      <w:pPr>
        <w:pStyle w:val="Bibliography"/>
        <w:rPr>
          <w:lang w:val="fr-CH"/>
        </w:rPr>
      </w:pPr>
      <w:r w:rsidRPr="001535A1">
        <w:rPr>
          <w:lang w:val="fr-CH"/>
        </w:rPr>
        <w:endnoteRef/>
      </w:r>
      <w:r w:rsidRPr="00B67960">
        <w:rPr>
          <w:lang w:val="fr-CH"/>
        </w:rPr>
        <w:t xml:space="preserve"> </w:t>
      </w:r>
      <w:hyperlink r:id="rId10" w:history="1">
        <w:r w:rsidRPr="00563915">
          <w:rPr>
            <w:lang w:val="fr-CH"/>
          </w:rPr>
          <w:t>http://www.ezv.admin.ch/zollinfo_privat/essen_trinken/00356/index.html?lang=fr</w:t>
        </w:r>
      </w:hyperlink>
      <w:r w:rsidRPr="00B67960">
        <w:rPr>
          <w:lang w:val="fr-CH"/>
        </w:rPr>
        <w:t xml:space="preserve"> </w:t>
      </w:r>
    </w:p>
  </w:endnote>
  <w:endnote w:id="12">
    <w:p w:rsidR="00276C13" w:rsidRPr="0055759C" w:rsidRDefault="00276C13" w:rsidP="00276C13">
      <w:pPr>
        <w:pStyle w:val="Bibliography"/>
        <w:rPr>
          <w:lang w:val="fr-CH"/>
        </w:rPr>
      </w:pPr>
      <w:r w:rsidRPr="0055759C">
        <w:rPr>
          <w:lang w:val="fr-CH"/>
        </w:rPr>
        <w:endnoteRef/>
      </w:r>
      <w:r w:rsidRPr="0055759C">
        <w:rPr>
          <w:lang w:val="fr-CH"/>
        </w:rPr>
        <w:t xml:space="preserve"> http://www.swissworld.org/fr/economie/main_doeuvre_et_emplois/</w:t>
      </w:r>
    </w:p>
  </w:endnote>
  <w:endnote w:id="13">
    <w:p w:rsidR="009B2C0D" w:rsidRPr="00B67960" w:rsidRDefault="009B2C0D" w:rsidP="001535A1">
      <w:pPr>
        <w:pStyle w:val="Bibliography"/>
        <w:rPr>
          <w:lang w:val="fr-CH"/>
        </w:rPr>
      </w:pPr>
      <w:r w:rsidRPr="001535A1">
        <w:rPr>
          <w:lang w:val="fr-CH"/>
        </w:rPr>
        <w:endnoteRef/>
      </w:r>
      <w:r w:rsidRPr="00B67960">
        <w:rPr>
          <w:lang w:val="fr-CH"/>
        </w:rPr>
        <w:t xml:space="preserve"> </w:t>
      </w:r>
      <w:hyperlink r:id="rId11" w:history="1">
        <w:r w:rsidRPr="001535A1">
          <w:rPr>
            <w:lang w:val="fr-CH"/>
          </w:rPr>
          <w:t>http://www.lohnrechner.ch/index.F.html</w:t>
        </w:r>
      </w:hyperlink>
    </w:p>
  </w:endnote>
  <w:endnote w:id="14">
    <w:p w:rsidR="00277D43" w:rsidRPr="00B67960" w:rsidRDefault="00277D43" w:rsidP="001535A1">
      <w:pPr>
        <w:pStyle w:val="Bibliography"/>
        <w:rPr>
          <w:lang w:val="fr-CH"/>
        </w:rPr>
      </w:pPr>
      <w:r w:rsidRPr="00B67960">
        <w:rPr>
          <w:lang w:val="fr-CH"/>
        </w:rPr>
        <w:endnoteRef/>
      </w:r>
      <w:r w:rsidRPr="00B67960">
        <w:rPr>
          <w:lang w:val="fr-CH"/>
        </w:rPr>
        <w:t xml:space="preserve"> </w:t>
      </w:r>
      <w:hyperlink r:id="rId12" w:history="1">
        <w:r w:rsidR="006362EC" w:rsidRPr="00563915">
          <w:rPr>
            <w:lang w:val="fr-CH"/>
          </w:rPr>
          <w:t>http://www.ambafrance-ch.org/Situation-des-frontaliers-francais</w:t>
        </w:r>
      </w:hyperlink>
      <w:r w:rsidR="006E45C7" w:rsidRPr="00B67960">
        <w:rPr>
          <w:lang w:val="fr-CH"/>
        </w:rPr>
        <w:t xml:space="preserve"> </w:t>
      </w:r>
    </w:p>
  </w:endnote>
  <w:endnote w:id="15">
    <w:p w:rsidR="00AC5069" w:rsidRPr="00B67960" w:rsidRDefault="000B2C42" w:rsidP="001535A1">
      <w:pPr>
        <w:pStyle w:val="Bibliography"/>
        <w:rPr>
          <w:lang w:val="fr-CH"/>
        </w:rPr>
      </w:pPr>
      <w:r w:rsidRPr="00B67960">
        <w:rPr>
          <w:lang w:val="fr-CH"/>
        </w:rPr>
        <w:endnoteRef/>
      </w:r>
      <w:r w:rsidRPr="00B67960">
        <w:rPr>
          <w:lang w:val="fr-CH"/>
        </w:rPr>
        <w:t xml:space="preserve"> </w:t>
      </w:r>
      <w:hyperlink r:id="rId13" w:history="1">
        <w:r w:rsidR="006362EC" w:rsidRPr="00B67960">
          <w:rPr>
            <w:lang w:val="fr-CH"/>
          </w:rPr>
          <w:t>http://ge.ch/impots/Barem_IS_2012</w:t>
        </w:r>
      </w:hyperlink>
      <w:r w:rsidR="00011179" w:rsidRPr="00B67960">
        <w:rPr>
          <w:lang w:val="fr-CH"/>
        </w:rPr>
        <w:t xml:space="preserve">   </w:t>
      </w:r>
      <w:r w:rsidR="006362EC" w:rsidRPr="00B67960">
        <w:rPr>
          <w:lang w:val="fr-CH"/>
        </w:rPr>
        <w:t xml:space="preserve"> </w:t>
      </w:r>
    </w:p>
  </w:endnote>
  <w:endnote w:id="16">
    <w:p w:rsidR="00B67960" w:rsidRPr="00B67960" w:rsidRDefault="00B67960" w:rsidP="001535A1">
      <w:pPr>
        <w:pStyle w:val="Bibliography"/>
        <w:rPr>
          <w:lang w:val="fr-CH"/>
        </w:rPr>
      </w:pPr>
      <w:r w:rsidRPr="001535A1">
        <w:rPr>
          <w:lang w:val="fr-CH"/>
        </w:rPr>
        <w:endnoteRef/>
      </w:r>
      <w:r w:rsidRPr="00B67960">
        <w:rPr>
          <w:lang w:val="fr-CH"/>
        </w:rPr>
        <w:t xml:space="preserve"> http://www.swissinfo.ch/fre/Politique/Votations/LPP/Des_retraites_sous_pression.html?cid=8110366</w:t>
      </w:r>
    </w:p>
  </w:endnote>
  <w:endnote w:id="17">
    <w:p w:rsidR="001535A1" w:rsidRPr="001535A1" w:rsidRDefault="001535A1" w:rsidP="001535A1">
      <w:pPr>
        <w:pStyle w:val="Bibliography"/>
        <w:rPr>
          <w:lang w:val="fr-CH"/>
        </w:rPr>
      </w:pPr>
      <w:r w:rsidRPr="001535A1">
        <w:rPr>
          <w:lang w:val="fr-CH"/>
        </w:rPr>
        <w:endnoteRef/>
      </w:r>
      <w:r w:rsidRPr="001535A1">
        <w:rPr>
          <w:lang w:val="fr-CH"/>
        </w:rPr>
        <w:t xml:space="preserve"> </w:t>
      </w:r>
      <w:hyperlink r:id="rId14" w:history="1">
        <w:r w:rsidRPr="00563915">
          <w:rPr>
            <w:lang w:val="fr-CH"/>
          </w:rPr>
          <w:t>http://www.mobi.ch/mobiliar/live/service-center/ratgeber-analysen/finanzieren-vorsorgen/vorsorgesystem-erklaert_fr.html</w:t>
        </w:r>
      </w:hyperlink>
      <w:r>
        <w:rPr>
          <w:lang w:val="fr-CH"/>
        </w:rPr>
        <w:t xml:space="preserve"> </w:t>
      </w:r>
    </w:p>
  </w:endnote>
  <w:endnote w:id="18">
    <w:p w:rsidR="009C27BE" w:rsidRPr="00494D15" w:rsidRDefault="00970DF7" w:rsidP="009C27BE">
      <w:pPr>
        <w:pStyle w:val="Bibliography"/>
        <w:rPr>
          <w:lang w:val="fr-CH"/>
        </w:rPr>
      </w:pPr>
      <w:r w:rsidRPr="00B67960">
        <w:rPr>
          <w:lang w:val="fr-CH"/>
        </w:rPr>
        <w:endnoteRef/>
      </w:r>
      <w:r w:rsidRPr="00B67960">
        <w:rPr>
          <w:lang w:val="fr-CH"/>
        </w:rPr>
        <w:t xml:space="preserve"> </w:t>
      </w:r>
      <w:hyperlink r:id="rId15" w:history="1">
        <w:r w:rsidRPr="00B67960">
          <w:rPr>
            <w:lang w:val="fr-CH"/>
          </w:rPr>
          <w:t>http://www.ge.ch/assurances/maternite/doc/MEMENTO-AMat-version10.pdf</w:t>
        </w:r>
      </w:hyperlink>
    </w:p>
  </w:endnote>
  <w:endnote w:id="19">
    <w:p w:rsidR="00945CC8" w:rsidRPr="006E0118" w:rsidRDefault="00945CC8" w:rsidP="006E0118">
      <w:pPr>
        <w:pStyle w:val="Bibliography"/>
        <w:rPr>
          <w:lang w:val="fr-CH"/>
        </w:rPr>
      </w:pPr>
      <w:r w:rsidRPr="006E0118">
        <w:rPr>
          <w:lang w:val="fr-CH"/>
        </w:rPr>
        <w:endnoteRef/>
      </w:r>
      <w:r w:rsidRPr="006E0118">
        <w:rPr>
          <w:lang w:val="fr-CH"/>
        </w:rPr>
        <w:t xml:space="preserve"> </w:t>
      </w:r>
      <w:r w:rsidR="007D3071" w:rsidRPr="006E0118">
        <w:rPr>
          <w:lang w:val="fr-CH"/>
        </w:rPr>
        <w:t>http://fr.comparis.ch/</w:t>
      </w:r>
    </w:p>
  </w:endnote>
  <w:endnote w:id="20">
    <w:p w:rsidR="003A5440" w:rsidRPr="006E0118" w:rsidRDefault="003A5440" w:rsidP="006E0118">
      <w:pPr>
        <w:pStyle w:val="Bibliography"/>
        <w:rPr>
          <w:lang w:val="fr-CH"/>
        </w:rPr>
      </w:pPr>
      <w:r w:rsidRPr="006E0118">
        <w:rPr>
          <w:lang w:val="fr-CH"/>
        </w:rPr>
        <w:endnoteRef/>
      </w:r>
      <w:r w:rsidRPr="006E0118">
        <w:rPr>
          <w:lang w:val="fr-CH"/>
        </w:rPr>
        <w:t xml:space="preserve"> http://www.priminfo.ch</w:t>
      </w:r>
    </w:p>
  </w:endnote>
  <w:endnote w:id="21">
    <w:p w:rsidR="00DA2FCA" w:rsidRPr="006E0118" w:rsidRDefault="00DA2FCA" w:rsidP="006E0118">
      <w:pPr>
        <w:pStyle w:val="Bibliography"/>
        <w:rPr>
          <w:lang w:val="fr-CH"/>
        </w:rPr>
      </w:pPr>
      <w:r w:rsidRPr="006E0118">
        <w:rPr>
          <w:lang w:val="fr-CH"/>
        </w:rPr>
        <w:endnoteRef/>
      </w:r>
      <w:r w:rsidRPr="006E0118">
        <w:rPr>
          <w:lang w:val="fr-CH"/>
        </w:rPr>
        <w:t xml:space="preserve"> http://www.frontalier.org/ftp/article/1115396/Document_CMU_Dossier_assurance_maladie_des_frontaliers.pdf</w:t>
      </w:r>
    </w:p>
  </w:endnote>
  <w:endnote w:id="22">
    <w:p w:rsidR="00B71347" w:rsidRPr="006E0118" w:rsidRDefault="00B71347" w:rsidP="006E0118">
      <w:pPr>
        <w:pStyle w:val="Bibliography"/>
        <w:rPr>
          <w:lang w:val="fr-CH"/>
        </w:rPr>
      </w:pPr>
      <w:r w:rsidRPr="006E0118">
        <w:rPr>
          <w:lang w:val="fr-CH"/>
        </w:rPr>
        <w:endnoteRef/>
      </w:r>
      <w:r w:rsidRPr="006E0118">
        <w:rPr>
          <w:lang w:val="fr-CH"/>
        </w:rPr>
        <w:t xml:space="preserve"> http://www.travailler-en-suisse.ch/assurance-maladie-frontaliers-suisse.html</w:t>
      </w:r>
    </w:p>
  </w:endnote>
  <w:endnote w:id="23">
    <w:p w:rsidR="00945CC8" w:rsidRPr="006E0118" w:rsidRDefault="00945CC8" w:rsidP="006E0118">
      <w:pPr>
        <w:pStyle w:val="Bibliography"/>
        <w:rPr>
          <w:lang w:val="fr-CH"/>
        </w:rPr>
      </w:pPr>
      <w:r w:rsidRPr="006E0118">
        <w:rPr>
          <w:lang w:val="fr-CH"/>
        </w:rPr>
        <w:endnoteRef/>
      </w:r>
      <w:r w:rsidRPr="006E0118">
        <w:rPr>
          <w:lang w:val="fr-CH"/>
        </w:rPr>
        <w:t xml:space="preserve"> http://www.admin.ch/ch/f/rs/832_10/</w:t>
      </w:r>
    </w:p>
  </w:endnote>
  <w:endnote w:id="24">
    <w:p w:rsidR="009C27BE" w:rsidRPr="006E0118" w:rsidRDefault="009C27BE" w:rsidP="006E0118">
      <w:pPr>
        <w:pStyle w:val="Bibliography"/>
        <w:rPr>
          <w:lang w:val="fr-CH"/>
        </w:rPr>
      </w:pPr>
      <w:r w:rsidRPr="006E0118">
        <w:rPr>
          <w:lang w:val="fr-CH"/>
        </w:rPr>
        <w:endnoteRef/>
      </w:r>
      <w:r w:rsidRPr="006E0118">
        <w:rPr>
          <w:lang w:val="fr-CH"/>
        </w:rPr>
        <w:t xml:space="preserve"> http://www.avs-ai.info/anderesozver/00228/index.html?lang=fr</w:t>
      </w:r>
    </w:p>
  </w:endnote>
  <w:endnote w:id="25">
    <w:p w:rsidR="007D3071" w:rsidRPr="006E0118" w:rsidRDefault="007D3071" w:rsidP="006E0118">
      <w:pPr>
        <w:pStyle w:val="Bibliography"/>
        <w:rPr>
          <w:lang w:val="fr-CH"/>
        </w:rPr>
      </w:pPr>
      <w:r w:rsidRPr="006E0118">
        <w:rPr>
          <w:lang w:val="fr-CH"/>
        </w:rPr>
        <w:endnoteRef/>
      </w:r>
      <w:r w:rsidRPr="006E0118">
        <w:rPr>
          <w:lang w:val="fr-CH"/>
        </w:rPr>
        <w:t xml:space="preserve"> </w:t>
      </w:r>
      <w:r w:rsidR="00D13EB5" w:rsidRPr="006E0118">
        <w:rPr>
          <w:lang w:val="fr-CH"/>
        </w:rPr>
        <w:t>http://www.cleiss.fr/docs/regimes/regime_suisse.html#b</w:t>
      </w:r>
    </w:p>
  </w:endnote>
  <w:endnote w:id="26">
    <w:p w:rsidR="004C3F42" w:rsidRPr="006E0118" w:rsidRDefault="004C3F42" w:rsidP="006E0118">
      <w:pPr>
        <w:pStyle w:val="Bibliography"/>
        <w:rPr>
          <w:lang w:val="fr-CH"/>
        </w:rPr>
      </w:pPr>
      <w:r w:rsidRPr="006E0118">
        <w:rPr>
          <w:lang w:val="fr-CH"/>
        </w:rPr>
        <w:endnoteRef/>
      </w:r>
      <w:r w:rsidRPr="006E0118">
        <w:rPr>
          <w:lang w:val="fr-CH"/>
        </w:rPr>
        <w:t xml:space="preserve"> http://www.interpharma.ch/fr/politique/Le-syst%E8me-de-sant%E9-suisse.asp</w:t>
      </w:r>
    </w:p>
  </w:endnote>
  <w:endnote w:id="27">
    <w:p w:rsidR="004C3F42" w:rsidRPr="006E0118" w:rsidRDefault="004C3F42" w:rsidP="006E0118">
      <w:pPr>
        <w:pStyle w:val="Bibliography"/>
        <w:rPr>
          <w:lang w:val="fr-CH"/>
        </w:rPr>
      </w:pPr>
      <w:r w:rsidRPr="006E0118">
        <w:rPr>
          <w:lang w:val="fr-CH"/>
        </w:rPr>
        <w:endnoteRef/>
      </w:r>
      <w:r w:rsidRPr="006E0118">
        <w:rPr>
          <w:lang w:val="fr-CH"/>
        </w:rPr>
        <w:t xml:space="preserve"> http://www.stephane.info/show.php?code=ch_sante&amp;lg=fr</w:t>
      </w:r>
    </w:p>
  </w:endnote>
  <w:endnote w:id="28">
    <w:p w:rsidR="00891AEB" w:rsidRPr="006E0118" w:rsidRDefault="00891AEB" w:rsidP="006E0118">
      <w:pPr>
        <w:pStyle w:val="Bibliography"/>
        <w:rPr>
          <w:lang w:val="fr-CH"/>
        </w:rPr>
      </w:pPr>
      <w:r w:rsidRPr="006E0118">
        <w:rPr>
          <w:lang w:val="fr-CH"/>
        </w:rPr>
        <w:endnoteRef/>
      </w:r>
      <w:r w:rsidRPr="006E0118">
        <w:rPr>
          <w:lang w:val="fr-CH"/>
        </w:rPr>
        <w:t xml:space="preserve"> http://www.rts.ch/info/suisse/1058293-sante-le-detail-des-primes-qui-font-mal.html</w:t>
      </w:r>
    </w:p>
  </w:endnote>
  <w:endnote w:id="29">
    <w:p w:rsidR="00AB650C" w:rsidRPr="00546B60" w:rsidRDefault="00AB650C" w:rsidP="00AB650C">
      <w:pPr>
        <w:pStyle w:val="Bibliography"/>
        <w:rPr>
          <w:lang w:val="fr-CH"/>
        </w:rPr>
      </w:pPr>
      <w:r w:rsidRPr="008C0450">
        <w:rPr>
          <w:lang w:val="fr-CH"/>
        </w:rPr>
        <w:endnoteRef/>
      </w:r>
      <w:r w:rsidRPr="00546B60">
        <w:rPr>
          <w:lang w:val="fr-CH"/>
        </w:rPr>
        <w:t xml:space="preserve"> http://www.billag.ch/web/fr/home.html</w:t>
      </w:r>
    </w:p>
  </w:endnote>
  <w:endnote w:id="30">
    <w:p w:rsidR="00414144" w:rsidRPr="008C4D79" w:rsidRDefault="00414144" w:rsidP="00414144">
      <w:pPr>
        <w:pStyle w:val="Bibliography"/>
        <w:rPr>
          <w:lang w:val="fr-CH"/>
        </w:rPr>
      </w:pPr>
      <w:r w:rsidRPr="008C4D79">
        <w:rPr>
          <w:lang w:val="fr-CH"/>
        </w:rPr>
        <w:endnoteRef/>
      </w:r>
      <w:r w:rsidRPr="008C4D79">
        <w:rPr>
          <w:lang w:val="fr-CH"/>
        </w:rPr>
        <w:t xml:space="preserve"> http://www.homegate.ch/fr</w:t>
      </w:r>
    </w:p>
  </w:endnote>
  <w:endnote w:id="31">
    <w:p w:rsidR="00A911AE" w:rsidRPr="002C3228" w:rsidRDefault="00A911AE" w:rsidP="00A911AE">
      <w:pPr>
        <w:pStyle w:val="Bibliography"/>
        <w:rPr>
          <w:lang w:val="fr-CH"/>
        </w:rPr>
      </w:pPr>
      <w:r w:rsidRPr="002C3228">
        <w:rPr>
          <w:lang w:val="fr-CH"/>
        </w:rPr>
        <w:endnoteRef/>
      </w:r>
      <w:r w:rsidRPr="002C3228">
        <w:rPr>
          <w:lang w:val="fr-CH"/>
        </w:rPr>
        <w:t xml:space="preserve"> http://www.libelyon.fr/info/2012/08/loyers-suisses-pour-paies-fran%C3%A7aises.html</w:t>
      </w:r>
    </w:p>
  </w:endnote>
  <w:endnote w:id="32">
    <w:p w:rsidR="003C6C2F" w:rsidRPr="003C6C2F" w:rsidRDefault="003C6C2F" w:rsidP="003C6C2F">
      <w:pPr>
        <w:pStyle w:val="Bibliography"/>
        <w:rPr>
          <w:lang w:val="fr-CH"/>
        </w:rPr>
      </w:pPr>
      <w:r w:rsidRPr="003C6C2F">
        <w:rPr>
          <w:lang w:val="fr-CH"/>
        </w:rPr>
        <w:endnoteRef/>
      </w:r>
      <w:r w:rsidRPr="003C6C2F">
        <w:rPr>
          <w:lang w:val="fr-CH"/>
        </w:rPr>
        <w:t xml:space="preserve"> http://www.24heures.ch/suisse/immigration-influence-prix-locatifs-maniere-significative/story/15158729</w:t>
      </w:r>
    </w:p>
  </w:endnote>
  <w:endnote w:id="33">
    <w:p w:rsidR="00646426" w:rsidRPr="00646426" w:rsidRDefault="00646426" w:rsidP="00915667">
      <w:pPr>
        <w:pStyle w:val="Bibliography"/>
        <w:rPr>
          <w:lang w:val="fr-CH"/>
        </w:rPr>
      </w:pPr>
      <w:r w:rsidRPr="00915667">
        <w:rPr>
          <w:lang w:val="fr-CH"/>
        </w:rPr>
        <w:endnoteRef/>
      </w:r>
      <w:r w:rsidRPr="00915667">
        <w:rPr>
          <w:lang w:val="fr-CH"/>
        </w:rPr>
        <w:t xml:space="preserve"> http://ge.ch/opf/attestations</w:t>
      </w:r>
    </w:p>
  </w:endnote>
  <w:endnote w:id="34">
    <w:p w:rsidR="00494D15" w:rsidRPr="00271E58" w:rsidRDefault="00494D15" w:rsidP="00915667">
      <w:pPr>
        <w:pStyle w:val="Bibliography"/>
        <w:rPr>
          <w:lang w:val="fr-CH"/>
        </w:rPr>
      </w:pPr>
      <w:r w:rsidRPr="00915667">
        <w:rPr>
          <w:lang w:val="fr-CH"/>
        </w:rPr>
        <w:endnoteRef/>
      </w:r>
      <w:r w:rsidRPr="00271E58">
        <w:rPr>
          <w:lang w:val="fr-CH"/>
        </w:rPr>
        <w:t xml:space="preserve"> </w:t>
      </w:r>
      <w:r>
        <w:rPr>
          <w:lang w:val="fr-CH"/>
        </w:rPr>
        <w:t>Le temps, 29 juillet 2011, La fin de l’omerta sur le piston immobilier</w:t>
      </w:r>
    </w:p>
  </w:endnote>
  <w:endnote w:id="35">
    <w:p w:rsidR="00915667" w:rsidRPr="00915667" w:rsidRDefault="00915667" w:rsidP="00915667">
      <w:pPr>
        <w:pStyle w:val="Bibliography"/>
        <w:rPr>
          <w:lang w:val="fr-CH"/>
        </w:rPr>
      </w:pPr>
      <w:r w:rsidRPr="00915667">
        <w:rPr>
          <w:lang w:val="fr-CH"/>
        </w:rPr>
        <w:endnoteRef/>
      </w:r>
      <w:r w:rsidRPr="00915667">
        <w:rPr>
          <w:lang w:val="fr-CH"/>
        </w:rPr>
        <w:t xml:space="preserve"> http://alpenprojects.com/acheter.html#financement</w:t>
      </w:r>
    </w:p>
  </w:endnote>
  <w:endnote w:id="36">
    <w:p w:rsidR="00914EFE" w:rsidRPr="00556BB4" w:rsidRDefault="00914EFE" w:rsidP="00556BB4">
      <w:pPr>
        <w:pStyle w:val="Bibliography"/>
        <w:rPr>
          <w:lang w:val="fr-CH"/>
        </w:rPr>
      </w:pPr>
      <w:r w:rsidRPr="00556BB4">
        <w:rPr>
          <w:lang w:val="fr-CH"/>
        </w:rPr>
        <w:endnoteRef/>
      </w:r>
      <w:r w:rsidRPr="00556BB4">
        <w:rPr>
          <w:lang w:val="fr-CH"/>
        </w:rPr>
        <w:t xml:space="preserve"> http://www.easyexpat.com/fr/guides/suisse/geneve/logement/acheter.htm</w:t>
      </w:r>
    </w:p>
  </w:endnote>
  <w:endnote w:id="37">
    <w:p w:rsidR="00556BB4" w:rsidRPr="00556BB4" w:rsidRDefault="00556BB4" w:rsidP="00556BB4">
      <w:pPr>
        <w:pStyle w:val="Bibliography"/>
        <w:rPr>
          <w:lang w:val="fr-CH"/>
        </w:rPr>
      </w:pPr>
      <w:r w:rsidRPr="00556BB4">
        <w:rPr>
          <w:lang w:val="fr-CH"/>
        </w:rPr>
        <w:endnoteRef/>
      </w:r>
      <w:r w:rsidRPr="00556BB4">
        <w:rPr>
          <w:lang w:val="fr-CH"/>
        </w:rPr>
        <w:t xml:space="preserve"> http://immobilierlausanne.wordpress.com/2011/11/11/prix-du-metre-carre-m2-par-ville-suisse/</w:t>
      </w:r>
    </w:p>
  </w:endnote>
  <w:endnote w:id="38">
    <w:p w:rsidR="006628C3" w:rsidRPr="006628C3" w:rsidRDefault="006628C3">
      <w:pPr>
        <w:pStyle w:val="EndnoteText"/>
        <w:rPr>
          <w:lang w:val="fr-CH"/>
        </w:rPr>
      </w:pPr>
      <w:r w:rsidRPr="006628C3">
        <w:rPr>
          <w:sz w:val="22"/>
          <w:szCs w:val="22"/>
          <w:lang w:val="fr-CH"/>
        </w:rPr>
        <w:endnoteRef/>
      </w:r>
      <w:r w:rsidRPr="006628C3">
        <w:rPr>
          <w:sz w:val="22"/>
          <w:szCs w:val="22"/>
          <w:lang w:val="fr-CH"/>
        </w:rPr>
        <w:t xml:space="preserve"> http://frontalier.moncoachfinance.com/2012/11/analyse/marche-immobilier-suisse-risque-bulle-immobiliere-4361.html</w:t>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65EE" w:rsidRDefault="00E065EE" w:rsidP="005D7388">
      <w:pPr>
        <w:spacing w:after="0" w:line="240" w:lineRule="auto"/>
      </w:pPr>
      <w:r>
        <w:separator/>
      </w:r>
    </w:p>
  </w:footnote>
  <w:footnote w:type="continuationSeparator" w:id="0">
    <w:p w:rsidR="00E065EE" w:rsidRDefault="00E065EE" w:rsidP="005D73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66F8D"/>
    <w:multiLevelType w:val="hybridMultilevel"/>
    <w:tmpl w:val="D2AA42DC"/>
    <w:lvl w:ilvl="0" w:tplc="353827C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85F0D0E"/>
    <w:multiLevelType w:val="hybridMultilevel"/>
    <w:tmpl w:val="CCA0C792"/>
    <w:lvl w:ilvl="0" w:tplc="B8784C4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47C0313"/>
    <w:multiLevelType w:val="hybridMultilevel"/>
    <w:tmpl w:val="5B10004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9530CD"/>
    <w:rsid w:val="000006D2"/>
    <w:rsid w:val="00011179"/>
    <w:rsid w:val="00012BD2"/>
    <w:rsid w:val="000262F5"/>
    <w:rsid w:val="00031F7F"/>
    <w:rsid w:val="000744F7"/>
    <w:rsid w:val="0007580D"/>
    <w:rsid w:val="000806DE"/>
    <w:rsid w:val="00082BC2"/>
    <w:rsid w:val="00082CA3"/>
    <w:rsid w:val="0009100E"/>
    <w:rsid w:val="000B2C42"/>
    <w:rsid w:val="000B2E01"/>
    <w:rsid w:val="00127A2A"/>
    <w:rsid w:val="00140C58"/>
    <w:rsid w:val="001535A1"/>
    <w:rsid w:val="001652ED"/>
    <w:rsid w:val="0017357A"/>
    <w:rsid w:val="001B150A"/>
    <w:rsid w:val="001E30D7"/>
    <w:rsid w:val="001F0C79"/>
    <w:rsid w:val="001F4224"/>
    <w:rsid w:val="00202CEB"/>
    <w:rsid w:val="002042C9"/>
    <w:rsid w:val="00204ACB"/>
    <w:rsid w:val="00206064"/>
    <w:rsid w:val="00210FFF"/>
    <w:rsid w:val="00211CB7"/>
    <w:rsid w:val="00232637"/>
    <w:rsid w:val="00232930"/>
    <w:rsid w:val="00235497"/>
    <w:rsid w:val="002420F4"/>
    <w:rsid w:val="00245C05"/>
    <w:rsid w:val="00270349"/>
    <w:rsid w:val="00270B85"/>
    <w:rsid w:val="00271E58"/>
    <w:rsid w:val="0027206C"/>
    <w:rsid w:val="00276C13"/>
    <w:rsid w:val="00277D43"/>
    <w:rsid w:val="00280B09"/>
    <w:rsid w:val="002B4006"/>
    <w:rsid w:val="002C3228"/>
    <w:rsid w:val="002C3D7D"/>
    <w:rsid w:val="002C48DA"/>
    <w:rsid w:val="002C5A44"/>
    <w:rsid w:val="002D6055"/>
    <w:rsid w:val="00322EA3"/>
    <w:rsid w:val="00336EDB"/>
    <w:rsid w:val="003515EB"/>
    <w:rsid w:val="003611C3"/>
    <w:rsid w:val="0038550A"/>
    <w:rsid w:val="003925CF"/>
    <w:rsid w:val="003A12E4"/>
    <w:rsid w:val="003A5440"/>
    <w:rsid w:val="003C6C2F"/>
    <w:rsid w:val="003D1564"/>
    <w:rsid w:val="003E2DCA"/>
    <w:rsid w:val="003E347E"/>
    <w:rsid w:val="003E4480"/>
    <w:rsid w:val="003F431B"/>
    <w:rsid w:val="003F7CBB"/>
    <w:rsid w:val="004109EC"/>
    <w:rsid w:val="00414144"/>
    <w:rsid w:val="0043326C"/>
    <w:rsid w:val="00434ED8"/>
    <w:rsid w:val="00435A28"/>
    <w:rsid w:val="00444012"/>
    <w:rsid w:val="004477F0"/>
    <w:rsid w:val="00451798"/>
    <w:rsid w:val="0045278D"/>
    <w:rsid w:val="00454F21"/>
    <w:rsid w:val="00487504"/>
    <w:rsid w:val="004936B2"/>
    <w:rsid w:val="00494D15"/>
    <w:rsid w:val="004C3F42"/>
    <w:rsid w:val="004C4115"/>
    <w:rsid w:val="005019E0"/>
    <w:rsid w:val="00504F8E"/>
    <w:rsid w:val="0050537F"/>
    <w:rsid w:val="0050680A"/>
    <w:rsid w:val="00546B60"/>
    <w:rsid w:val="00556BB4"/>
    <w:rsid w:val="0055759C"/>
    <w:rsid w:val="00561971"/>
    <w:rsid w:val="00563915"/>
    <w:rsid w:val="00572D2F"/>
    <w:rsid w:val="0057607D"/>
    <w:rsid w:val="00584177"/>
    <w:rsid w:val="00585A20"/>
    <w:rsid w:val="005A38F9"/>
    <w:rsid w:val="005A5E47"/>
    <w:rsid w:val="005B0277"/>
    <w:rsid w:val="005C00E4"/>
    <w:rsid w:val="005D7388"/>
    <w:rsid w:val="005E197B"/>
    <w:rsid w:val="00610AE7"/>
    <w:rsid w:val="006362EC"/>
    <w:rsid w:val="00646426"/>
    <w:rsid w:val="006628C3"/>
    <w:rsid w:val="006738C6"/>
    <w:rsid w:val="00674A48"/>
    <w:rsid w:val="006A4414"/>
    <w:rsid w:val="006D516C"/>
    <w:rsid w:val="006E0118"/>
    <w:rsid w:val="006E2BF0"/>
    <w:rsid w:val="006E45C7"/>
    <w:rsid w:val="006E5A8D"/>
    <w:rsid w:val="006E5FA3"/>
    <w:rsid w:val="006E6CEF"/>
    <w:rsid w:val="006F67BA"/>
    <w:rsid w:val="0070399F"/>
    <w:rsid w:val="00725D45"/>
    <w:rsid w:val="00735172"/>
    <w:rsid w:val="00757C21"/>
    <w:rsid w:val="007848BD"/>
    <w:rsid w:val="007A1085"/>
    <w:rsid w:val="007D12D8"/>
    <w:rsid w:val="007D3071"/>
    <w:rsid w:val="007D3EEF"/>
    <w:rsid w:val="007E5C1C"/>
    <w:rsid w:val="007F6124"/>
    <w:rsid w:val="007F7BD2"/>
    <w:rsid w:val="008011FA"/>
    <w:rsid w:val="00890E43"/>
    <w:rsid w:val="00891AEB"/>
    <w:rsid w:val="008A1D91"/>
    <w:rsid w:val="008C0450"/>
    <w:rsid w:val="008C437B"/>
    <w:rsid w:val="008C4D79"/>
    <w:rsid w:val="008E0471"/>
    <w:rsid w:val="00913525"/>
    <w:rsid w:val="00914EFE"/>
    <w:rsid w:val="00915667"/>
    <w:rsid w:val="00917675"/>
    <w:rsid w:val="00921C61"/>
    <w:rsid w:val="00931DFC"/>
    <w:rsid w:val="00945CC8"/>
    <w:rsid w:val="00946DC2"/>
    <w:rsid w:val="00952730"/>
    <w:rsid w:val="009530CD"/>
    <w:rsid w:val="0095352A"/>
    <w:rsid w:val="00956619"/>
    <w:rsid w:val="00970DF7"/>
    <w:rsid w:val="00986C22"/>
    <w:rsid w:val="009872D1"/>
    <w:rsid w:val="0098792E"/>
    <w:rsid w:val="009B2C0D"/>
    <w:rsid w:val="009C27BE"/>
    <w:rsid w:val="009E3F79"/>
    <w:rsid w:val="00A21D3A"/>
    <w:rsid w:val="00A522C9"/>
    <w:rsid w:val="00A65E3B"/>
    <w:rsid w:val="00A911AE"/>
    <w:rsid w:val="00AB21DA"/>
    <w:rsid w:val="00AB650C"/>
    <w:rsid w:val="00AB69DE"/>
    <w:rsid w:val="00AC5069"/>
    <w:rsid w:val="00AE1C39"/>
    <w:rsid w:val="00B4289F"/>
    <w:rsid w:val="00B67960"/>
    <w:rsid w:val="00B71347"/>
    <w:rsid w:val="00BC22FE"/>
    <w:rsid w:val="00BE0F1C"/>
    <w:rsid w:val="00C026BA"/>
    <w:rsid w:val="00C22EC6"/>
    <w:rsid w:val="00C33725"/>
    <w:rsid w:val="00C356A9"/>
    <w:rsid w:val="00C419A1"/>
    <w:rsid w:val="00C72A7A"/>
    <w:rsid w:val="00C76201"/>
    <w:rsid w:val="00C86F85"/>
    <w:rsid w:val="00CA47B8"/>
    <w:rsid w:val="00CD1E1D"/>
    <w:rsid w:val="00CE4564"/>
    <w:rsid w:val="00D006D0"/>
    <w:rsid w:val="00D13EB5"/>
    <w:rsid w:val="00D603D0"/>
    <w:rsid w:val="00D7073C"/>
    <w:rsid w:val="00D760FE"/>
    <w:rsid w:val="00D76F54"/>
    <w:rsid w:val="00DA176B"/>
    <w:rsid w:val="00DA2FCA"/>
    <w:rsid w:val="00DA45B5"/>
    <w:rsid w:val="00DA58C1"/>
    <w:rsid w:val="00DA63A7"/>
    <w:rsid w:val="00DB4075"/>
    <w:rsid w:val="00DC0AC6"/>
    <w:rsid w:val="00DC510E"/>
    <w:rsid w:val="00DC5FE9"/>
    <w:rsid w:val="00E044CC"/>
    <w:rsid w:val="00E065EE"/>
    <w:rsid w:val="00E1055E"/>
    <w:rsid w:val="00E60116"/>
    <w:rsid w:val="00E8497A"/>
    <w:rsid w:val="00E859EC"/>
    <w:rsid w:val="00E87D30"/>
    <w:rsid w:val="00EC172C"/>
    <w:rsid w:val="00EF5EE4"/>
    <w:rsid w:val="00F26CDA"/>
    <w:rsid w:val="00F416F0"/>
    <w:rsid w:val="00F5343D"/>
    <w:rsid w:val="00F6745A"/>
    <w:rsid w:val="00F75885"/>
    <w:rsid w:val="00F81968"/>
    <w:rsid w:val="00F90CE9"/>
    <w:rsid w:val="00FC0B95"/>
    <w:rsid w:val="00FC1C60"/>
    <w:rsid w:val="00FD056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ACB"/>
  </w:style>
  <w:style w:type="paragraph" w:styleId="Heading1">
    <w:name w:val="heading 1"/>
    <w:basedOn w:val="Normal"/>
    <w:next w:val="Normal"/>
    <w:link w:val="Heading1Char"/>
    <w:uiPriority w:val="9"/>
    <w:qFormat/>
    <w:rsid w:val="000910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70D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8417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B21D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30CD"/>
    <w:rPr>
      <w:color w:val="0000FF"/>
      <w:u w:val="single"/>
    </w:rPr>
  </w:style>
  <w:style w:type="paragraph" w:styleId="NormalWeb">
    <w:name w:val="Normal (Web)"/>
    <w:basedOn w:val="Normal"/>
    <w:uiPriority w:val="99"/>
    <w:semiHidden/>
    <w:unhideWhenUsed/>
    <w:rsid w:val="009530C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9530CD"/>
    <w:pPr>
      <w:spacing w:after="0" w:line="240" w:lineRule="auto"/>
    </w:pPr>
  </w:style>
  <w:style w:type="paragraph" w:styleId="EndnoteText">
    <w:name w:val="endnote text"/>
    <w:basedOn w:val="Normal"/>
    <w:link w:val="EndnoteTextChar"/>
    <w:uiPriority w:val="99"/>
    <w:semiHidden/>
    <w:unhideWhenUsed/>
    <w:rsid w:val="005D73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D7388"/>
    <w:rPr>
      <w:sz w:val="20"/>
      <w:szCs w:val="20"/>
    </w:rPr>
  </w:style>
  <w:style w:type="character" w:styleId="EndnoteReference">
    <w:name w:val="endnote reference"/>
    <w:basedOn w:val="DefaultParagraphFont"/>
    <w:uiPriority w:val="99"/>
    <w:semiHidden/>
    <w:unhideWhenUsed/>
    <w:rsid w:val="005D7388"/>
    <w:rPr>
      <w:vertAlign w:val="superscript"/>
    </w:rPr>
  </w:style>
  <w:style w:type="paragraph" w:styleId="ListParagraph">
    <w:name w:val="List Paragraph"/>
    <w:basedOn w:val="Normal"/>
    <w:uiPriority w:val="34"/>
    <w:qFormat/>
    <w:rsid w:val="000262F5"/>
    <w:pPr>
      <w:ind w:left="720"/>
      <w:contextualSpacing/>
    </w:pPr>
  </w:style>
  <w:style w:type="character" w:customStyle="1" w:styleId="Heading1Char">
    <w:name w:val="Heading 1 Char"/>
    <w:basedOn w:val="DefaultParagraphFont"/>
    <w:link w:val="Heading1"/>
    <w:uiPriority w:val="9"/>
    <w:rsid w:val="0009100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2326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70399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0399F"/>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F416F0"/>
    <w:rPr>
      <w:color w:val="800080" w:themeColor="followedHyperlink"/>
      <w:u w:val="single"/>
    </w:rPr>
  </w:style>
  <w:style w:type="paragraph" w:styleId="BalloonText">
    <w:name w:val="Balloon Text"/>
    <w:basedOn w:val="Normal"/>
    <w:link w:val="BalloonTextChar"/>
    <w:uiPriority w:val="99"/>
    <w:semiHidden/>
    <w:unhideWhenUsed/>
    <w:rsid w:val="00946D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6DC2"/>
    <w:rPr>
      <w:rFonts w:ascii="Tahoma" w:hAnsi="Tahoma" w:cs="Tahoma"/>
      <w:sz w:val="16"/>
      <w:szCs w:val="16"/>
    </w:rPr>
  </w:style>
  <w:style w:type="character" w:customStyle="1" w:styleId="Heading2Char">
    <w:name w:val="Heading 2 Char"/>
    <w:basedOn w:val="DefaultParagraphFont"/>
    <w:link w:val="Heading2"/>
    <w:uiPriority w:val="9"/>
    <w:rsid w:val="00970DF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84177"/>
    <w:rPr>
      <w:rFonts w:asciiTheme="majorHAnsi" w:eastAsiaTheme="majorEastAsia" w:hAnsiTheme="majorHAnsi" w:cstheme="majorBidi"/>
      <w:b/>
      <w:bCs/>
      <w:color w:val="4F81BD" w:themeColor="accent1"/>
    </w:rPr>
  </w:style>
  <w:style w:type="paragraph" w:styleId="Bibliography">
    <w:name w:val="Bibliography"/>
    <w:basedOn w:val="Normal"/>
    <w:next w:val="Normal"/>
    <w:uiPriority w:val="37"/>
    <w:unhideWhenUsed/>
    <w:rsid w:val="001535A1"/>
  </w:style>
  <w:style w:type="character" w:customStyle="1" w:styleId="Heading4Char">
    <w:name w:val="Heading 4 Char"/>
    <w:basedOn w:val="DefaultParagraphFont"/>
    <w:link w:val="Heading4"/>
    <w:uiPriority w:val="9"/>
    <w:rsid w:val="00AB21DA"/>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29378101">
      <w:bodyDiv w:val="1"/>
      <w:marLeft w:val="0"/>
      <w:marRight w:val="0"/>
      <w:marTop w:val="0"/>
      <w:marBottom w:val="0"/>
      <w:divBdr>
        <w:top w:val="none" w:sz="0" w:space="0" w:color="auto"/>
        <w:left w:val="none" w:sz="0" w:space="0" w:color="auto"/>
        <w:bottom w:val="none" w:sz="0" w:space="0" w:color="auto"/>
        <w:right w:val="none" w:sz="0" w:space="0" w:color="auto"/>
      </w:divBdr>
      <w:divsChild>
        <w:div w:id="1601377351">
          <w:marLeft w:val="0"/>
          <w:marRight w:val="0"/>
          <w:marTop w:val="0"/>
          <w:marBottom w:val="0"/>
          <w:divBdr>
            <w:top w:val="none" w:sz="0" w:space="0" w:color="auto"/>
            <w:left w:val="none" w:sz="0" w:space="0" w:color="auto"/>
            <w:bottom w:val="none" w:sz="0" w:space="0" w:color="auto"/>
            <w:right w:val="none" w:sz="0" w:space="0" w:color="auto"/>
          </w:divBdr>
          <w:divsChild>
            <w:div w:id="2050835016">
              <w:marLeft w:val="0"/>
              <w:marRight w:val="0"/>
              <w:marTop w:val="0"/>
              <w:marBottom w:val="0"/>
              <w:divBdr>
                <w:top w:val="none" w:sz="0" w:space="0" w:color="auto"/>
                <w:left w:val="none" w:sz="0" w:space="0" w:color="auto"/>
                <w:bottom w:val="none" w:sz="0" w:space="0" w:color="auto"/>
                <w:right w:val="none" w:sz="0" w:space="0" w:color="auto"/>
              </w:divBdr>
              <w:divsChild>
                <w:div w:id="76619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809859">
      <w:bodyDiv w:val="1"/>
      <w:marLeft w:val="0"/>
      <w:marRight w:val="0"/>
      <w:marTop w:val="0"/>
      <w:marBottom w:val="0"/>
      <w:divBdr>
        <w:top w:val="none" w:sz="0" w:space="0" w:color="auto"/>
        <w:left w:val="none" w:sz="0" w:space="0" w:color="auto"/>
        <w:bottom w:val="none" w:sz="0" w:space="0" w:color="auto"/>
        <w:right w:val="none" w:sz="0" w:space="0" w:color="auto"/>
      </w:divBdr>
      <w:divsChild>
        <w:div w:id="223221585">
          <w:marLeft w:val="0"/>
          <w:marRight w:val="0"/>
          <w:marTop w:val="0"/>
          <w:marBottom w:val="0"/>
          <w:divBdr>
            <w:top w:val="none" w:sz="0" w:space="0" w:color="auto"/>
            <w:left w:val="none" w:sz="0" w:space="0" w:color="auto"/>
            <w:bottom w:val="none" w:sz="0" w:space="0" w:color="auto"/>
            <w:right w:val="none" w:sz="0" w:space="0" w:color="auto"/>
          </w:divBdr>
          <w:divsChild>
            <w:div w:id="1828201174">
              <w:marLeft w:val="0"/>
              <w:marRight w:val="0"/>
              <w:marTop w:val="0"/>
              <w:marBottom w:val="0"/>
              <w:divBdr>
                <w:top w:val="none" w:sz="0" w:space="0" w:color="auto"/>
                <w:left w:val="none" w:sz="0" w:space="0" w:color="auto"/>
                <w:bottom w:val="none" w:sz="0" w:space="0" w:color="auto"/>
                <w:right w:val="none" w:sz="0" w:space="0" w:color="auto"/>
              </w:divBdr>
              <w:divsChild>
                <w:div w:id="8455054">
                  <w:marLeft w:val="0"/>
                  <w:marRight w:val="0"/>
                  <w:marTop w:val="0"/>
                  <w:marBottom w:val="0"/>
                  <w:divBdr>
                    <w:top w:val="none" w:sz="0" w:space="0" w:color="auto"/>
                    <w:left w:val="none" w:sz="0" w:space="0" w:color="auto"/>
                    <w:bottom w:val="none" w:sz="0" w:space="0" w:color="auto"/>
                    <w:right w:val="none" w:sz="0" w:space="0" w:color="auto"/>
                  </w:divBdr>
                  <w:divsChild>
                    <w:div w:id="1406951250">
                      <w:marLeft w:val="0"/>
                      <w:marRight w:val="0"/>
                      <w:marTop w:val="0"/>
                      <w:marBottom w:val="0"/>
                      <w:divBdr>
                        <w:top w:val="none" w:sz="0" w:space="0" w:color="auto"/>
                        <w:left w:val="none" w:sz="0" w:space="0" w:color="auto"/>
                        <w:bottom w:val="none" w:sz="0" w:space="0" w:color="auto"/>
                        <w:right w:val="none" w:sz="0" w:space="0" w:color="auto"/>
                      </w:divBdr>
                      <w:divsChild>
                        <w:div w:id="1604679957">
                          <w:marLeft w:val="0"/>
                          <w:marRight w:val="0"/>
                          <w:marTop w:val="0"/>
                          <w:marBottom w:val="0"/>
                          <w:divBdr>
                            <w:top w:val="none" w:sz="0" w:space="0" w:color="auto"/>
                            <w:left w:val="none" w:sz="0" w:space="0" w:color="auto"/>
                            <w:bottom w:val="none" w:sz="0" w:space="0" w:color="auto"/>
                            <w:right w:val="none" w:sz="0" w:space="0" w:color="auto"/>
                          </w:divBdr>
                          <w:divsChild>
                            <w:div w:id="1863585802">
                              <w:marLeft w:val="0"/>
                              <w:marRight w:val="0"/>
                              <w:marTop w:val="0"/>
                              <w:marBottom w:val="0"/>
                              <w:divBdr>
                                <w:top w:val="none" w:sz="0" w:space="0" w:color="auto"/>
                                <w:left w:val="none" w:sz="0" w:space="0" w:color="auto"/>
                                <w:bottom w:val="none" w:sz="0" w:space="0" w:color="auto"/>
                                <w:right w:val="none" w:sz="0" w:space="0" w:color="auto"/>
                              </w:divBdr>
                              <w:divsChild>
                                <w:div w:id="20337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3880295">
      <w:bodyDiv w:val="1"/>
      <w:marLeft w:val="0"/>
      <w:marRight w:val="0"/>
      <w:marTop w:val="0"/>
      <w:marBottom w:val="0"/>
      <w:divBdr>
        <w:top w:val="none" w:sz="0" w:space="0" w:color="auto"/>
        <w:left w:val="none" w:sz="0" w:space="0" w:color="auto"/>
        <w:bottom w:val="none" w:sz="0" w:space="0" w:color="auto"/>
        <w:right w:val="none" w:sz="0" w:space="0" w:color="auto"/>
      </w:divBdr>
      <w:divsChild>
        <w:div w:id="1504540692">
          <w:marLeft w:val="0"/>
          <w:marRight w:val="0"/>
          <w:marTop w:val="0"/>
          <w:marBottom w:val="0"/>
          <w:divBdr>
            <w:top w:val="none" w:sz="0" w:space="0" w:color="auto"/>
            <w:left w:val="none" w:sz="0" w:space="0" w:color="auto"/>
            <w:bottom w:val="none" w:sz="0" w:space="0" w:color="auto"/>
            <w:right w:val="none" w:sz="0" w:space="0" w:color="auto"/>
          </w:divBdr>
          <w:divsChild>
            <w:div w:id="1040519291">
              <w:marLeft w:val="0"/>
              <w:marRight w:val="0"/>
              <w:marTop w:val="0"/>
              <w:marBottom w:val="0"/>
              <w:divBdr>
                <w:top w:val="none" w:sz="0" w:space="0" w:color="auto"/>
                <w:left w:val="none" w:sz="0" w:space="0" w:color="auto"/>
                <w:bottom w:val="none" w:sz="0" w:space="0" w:color="auto"/>
                <w:right w:val="none" w:sz="0" w:space="0" w:color="auto"/>
              </w:divBdr>
              <w:divsChild>
                <w:div w:id="172125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31749">
      <w:bodyDiv w:val="1"/>
      <w:marLeft w:val="0"/>
      <w:marRight w:val="0"/>
      <w:marTop w:val="0"/>
      <w:marBottom w:val="0"/>
      <w:divBdr>
        <w:top w:val="none" w:sz="0" w:space="0" w:color="auto"/>
        <w:left w:val="none" w:sz="0" w:space="0" w:color="auto"/>
        <w:bottom w:val="none" w:sz="0" w:space="0" w:color="auto"/>
        <w:right w:val="none" w:sz="0" w:space="0" w:color="auto"/>
      </w:divBdr>
      <w:divsChild>
        <w:div w:id="1030494970">
          <w:marLeft w:val="0"/>
          <w:marRight w:val="0"/>
          <w:marTop w:val="0"/>
          <w:marBottom w:val="0"/>
          <w:divBdr>
            <w:top w:val="none" w:sz="0" w:space="0" w:color="auto"/>
            <w:left w:val="none" w:sz="0" w:space="0" w:color="auto"/>
            <w:bottom w:val="none" w:sz="0" w:space="0" w:color="auto"/>
            <w:right w:val="none" w:sz="0" w:space="0" w:color="auto"/>
          </w:divBdr>
          <w:divsChild>
            <w:div w:id="863595516">
              <w:marLeft w:val="0"/>
              <w:marRight w:val="0"/>
              <w:marTop w:val="0"/>
              <w:marBottom w:val="0"/>
              <w:divBdr>
                <w:top w:val="none" w:sz="0" w:space="0" w:color="auto"/>
                <w:left w:val="none" w:sz="0" w:space="0" w:color="auto"/>
                <w:bottom w:val="none" w:sz="0" w:space="0" w:color="auto"/>
                <w:right w:val="none" w:sz="0" w:space="0" w:color="auto"/>
              </w:divBdr>
              <w:divsChild>
                <w:div w:id="647437365">
                  <w:marLeft w:val="0"/>
                  <w:marRight w:val="0"/>
                  <w:marTop w:val="0"/>
                  <w:marBottom w:val="0"/>
                  <w:divBdr>
                    <w:top w:val="none" w:sz="0" w:space="0" w:color="auto"/>
                    <w:left w:val="none" w:sz="0" w:space="0" w:color="auto"/>
                    <w:bottom w:val="none" w:sz="0" w:space="0" w:color="auto"/>
                    <w:right w:val="none" w:sz="0" w:space="0" w:color="auto"/>
                  </w:divBdr>
                  <w:divsChild>
                    <w:div w:id="16229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endnotes.xml.rels><?xml version="1.0" encoding="UTF-8" standalone="yes"?>
<Relationships xmlns="http://schemas.openxmlformats.org/package/2006/relationships"><Relationship Id="rId8" Type="http://schemas.openxmlformats.org/officeDocument/2006/relationships/hyperlink" Target="http://www.letemps.ch/dossiers/2011_franc_fort" TargetMode="External"/><Relationship Id="rId13" Type="http://schemas.openxmlformats.org/officeDocument/2006/relationships/hyperlink" Target="http://ge.ch/impots/Barem_IS_2012" TargetMode="External"/><Relationship Id="rId3" Type="http://schemas.openxmlformats.org/officeDocument/2006/relationships/hyperlink" Target="http://www.bfs.admin.ch/bfs/portal/fr/index/infothek/erhebungen__quellen/blank/blank/statpop/02.html" TargetMode="External"/><Relationship Id="rId7" Type="http://schemas.openxmlformats.org/officeDocument/2006/relationships/hyperlink" Target="http://www.xe.com/currencytables/" TargetMode="External"/><Relationship Id="rId12" Type="http://schemas.openxmlformats.org/officeDocument/2006/relationships/hyperlink" Target="http://www.ambafrance-ch.org/Situation-des-frontaliers-francais" TargetMode="External"/><Relationship Id="rId2" Type="http://schemas.openxmlformats.org/officeDocument/2006/relationships/hyperlink" Target="http://www.travailler-en-suisse.ch/principaux-permis-travail-suisse.html" TargetMode="External"/><Relationship Id="rId1" Type="http://schemas.openxmlformats.org/officeDocument/2006/relationships/hyperlink" Target="http://www.bfm.admin.ch/bfm/fr/home/die_oe/kontakt/kantonale_behoerden/adressen_kantone_und.html" TargetMode="External"/><Relationship Id="rId6" Type="http://schemas.openxmlformats.org/officeDocument/2006/relationships/hyperlink" Target="http://www.lefigaro.fr/tauxetdevises/2011/01/07/04004-20110107ARTFIG00421-la-suisse-en-alerte-sur-sa-monnaie-qui-flambe.php" TargetMode="External"/><Relationship Id="rId11" Type="http://schemas.openxmlformats.org/officeDocument/2006/relationships/hyperlink" Target="http://www.lohnrechner.ch/index.F.html" TargetMode="External"/><Relationship Id="rId5" Type="http://schemas.openxmlformats.org/officeDocument/2006/relationships/hyperlink" Target="http://www.bfs.admin.ch/bfs/portal/fr/index/themen/01/07/blank/key/01/01.html" TargetMode="External"/><Relationship Id="rId15" Type="http://schemas.openxmlformats.org/officeDocument/2006/relationships/hyperlink" Target="http://www.ge.ch/assurances/maternite/doc/MEMENTO-AMat-version10.pdf" TargetMode="External"/><Relationship Id="rId10" Type="http://schemas.openxmlformats.org/officeDocument/2006/relationships/hyperlink" Target="http://www.ezv.admin.ch/zollinfo_privat/essen_trinken/00356/index.html?lang=fr" TargetMode="External"/><Relationship Id="rId4" Type="http://schemas.openxmlformats.org/officeDocument/2006/relationships/hyperlink" Target="http://www.lesfinances.ch/2010/1077/travailler-en-suisse-mais-vivre-en-france/" TargetMode="External"/><Relationship Id="rId9" Type="http://schemas.openxmlformats.org/officeDocument/2006/relationships/hyperlink" Target="http://www1.rsr.ch/lapremiere/onenparle/douanes/douane2.pdf" TargetMode="External"/><Relationship Id="rId14" Type="http://schemas.openxmlformats.org/officeDocument/2006/relationships/hyperlink" Target="http://www.mobi.ch/mobiliar/live/service-center/ratgeber-analysen/finanzieren-vorsorgen/vorsorgesystem-erklaert_f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30611-1767-4527-BB15-BF8652EE1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3379</Words>
  <Characters>19261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Deloitte Touche Tohmatsu Services, Inc.</Company>
  <LinksUpToDate>false</LinksUpToDate>
  <CharactersWithSpaces>22595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afenchong</dc:creator>
  <cp:lastModifiedBy>afenchong</cp:lastModifiedBy>
  <cp:revision>133</cp:revision>
  <dcterms:created xsi:type="dcterms:W3CDTF">2012-10-15T18:50:00Z</dcterms:created>
  <dcterms:modified xsi:type="dcterms:W3CDTF">2012-11-22T21:09:00Z</dcterms:modified>
</cp:coreProperties>
</file>